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EAA" w:rsidRDefault="00CA6EAA" w:rsidP="00AE50D3">
      <w:pPr>
        <w:spacing w:after="0" w:line="360" w:lineRule="auto"/>
        <w:ind w:right="-16" w:firstLine="567"/>
        <w:jc w:val="right"/>
        <w:rPr>
          <w:rFonts w:ascii="Times New Roman" w:hAnsi="Times New Roman"/>
          <w:b/>
          <w:bCs/>
          <w:sz w:val="28"/>
          <w:szCs w:val="28"/>
          <w:lang w:val="kk-KZ"/>
        </w:rPr>
      </w:pPr>
      <w:r w:rsidRPr="00354E2F">
        <w:rPr>
          <w:rFonts w:ascii="Times New Roman" w:hAnsi="Times New Roman"/>
          <w:b/>
          <w:bCs/>
          <w:sz w:val="28"/>
          <w:szCs w:val="28"/>
          <w:lang w:val="kk-KZ"/>
        </w:rPr>
        <w:t>Тасуов Болат, Жанерке Үшкемпір,</w:t>
      </w:r>
    </w:p>
    <w:p w:rsidR="00CA6EAA" w:rsidRPr="00354E2F" w:rsidRDefault="00CA6EAA" w:rsidP="00AE50D3">
      <w:pPr>
        <w:spacing w:after="0" w:line="360" w:lineRule="auto"/>
        <w:ind w:right="-16" w:firstLine="567"/>
        <w:jc w:val="right"/>
        <w:rPr>
          <w:rFonts w:ascii="Times New Roman" w:hAnsi="Times New Roman"/>
          <w:b/>
          <w:bCs/>
          <w:sz w:val="28"/>
          <w:szCs w:val="28"/>
          <w:lang w:val="kk-KZ"/>
        </w:rPr>
      </w:pPr>
      <w:r w:rsidRPr="00354E2F">
        <w:rPr>
          <w:rFonts w:ascii="Times New Roman" w:hAnsi="Times New Roman"/>
          <w:b/>
          <w:bCs/>
          <w:sz w:val="28"/>
          <w:szCs w:val="28"/>
          <w:lang w:val="kk-KZ"/>
        </w:rPr>
        <w:t>Әсемай</w:t>
      </w:r>
      <w:r>
        <w:rPr>
          <w:rFonts w:ascii="Times New Roman" w:hAnsi="Times New Roman"/>
          <w:b/>
          <w:bCs/>
          <w:sz w:val="28"/>
          <w:szCs w:val="28"/>
          <w:lang w:val="kk-KZ"/>
        </w:rPr>
        <w:t xml:space="preserve"> </w:t>
      </w:r>
      <w:r w:rsidRPr="00354E2F">
        <w:rPr>
          <w:rFonts w:ascii="Times New Roman" w:hAnsi="Times New Roman"/>
          <w:b/>
          <w:bCs/>
          <w:sz w:val="28"/>
          <w:szCs w:val="28"/>
          <w:lang w:val="kk-KZ"/>
        </w:rPr>
        <w:t xml:space="preserve">Сейсенбай </w:t>
      </w:r>
    </w:p>
    <w:p w:rsidR="00CA6EAA" w:rsidRPr="00AE50D3" w:rsidRDefault="00CA6EAA" w:rsidP="00AE50D3">
      <w:pPr>
        <w:spacing w:after="0" w:line="360" w:lineRule="auto"/>
        <w:ind w:right="-16" w:firstLine="567"/>
        <w:jc w:val="right"/>
        <w:rPr>
          <w:rFonts w:ascii="Times New Roman" w:hAnsi="Times New Roman"/>
          <w:b/>
          <w:sz w:val="28"/>
          <w:szCs w:val="28"/>
          <w:lang w:val="kk-KZ"/>
        </w:rPr>
      </w:pPr>
      <w:r w:rsidRPr="00AE50D3">
        <w:rPr>
          <w:rFonts w:ascii="Times New Roman" w:hAnsi="Times New Roman"/>
          <w:b/>
          <w:sz w:val="28"/>
          <w:szCs w:val="28"/>
          <w:lang w:val="kk-KZ"/>
        </w:rPr>
        <w:t>(</w:t>
      </w:r>
      <w:r w:rsidRPr="00807904">
        <w:rPr>
          <w:rFonts w:ascii="Times New Roman" w:hAnsi="Times New Roman"/>
          <w:b/>
          <w:sz w:val="28"/>
          <w:szCs w:val="28"/>
          <w:lang w:val="kk-KZ"/>
        </w:rPr>
        <w:t>Қазақстан, Тараз</w:t>
      </w:r>
      <w:r w:rsidRPr="00AE50D3">
        <w:rPr>
          <w:rFonts w:ascii="Times New Roman" w:hAnsi="Times New Roman"/>
          <w:b/>
          <w:sz w:val="28"/>
          <w:szCs w:val="28"/>
          <w:lang w:val="kk-KZ"/>
        </w:rPr>
        <w:t>)</w:t>
      </w:r>
    </w:p>
    <w:p w:rsidR="00CA6EAA" w:rsidRPr="00807904" w:rsidRDefault="00CA6EAA" w:rsidP="00942B06">
      <w:pPr>
        <w:spacing w:after="0" w:line="360" w:lineRule="auto"/>
        <w:ind w:right="-16"/>
        <w:rPr>
          <w:rFonts w:ascii="Times New Roman" w:hAnsi="Times New Roman"/>
          <w:b/>
          <w:sz w:val="28"/>
          <w:szCs w:val="28"/>
          <w:lang w:val="kk-KZ"/>
        </w:rPr>
      </w:pPr>
    </w:p>
    <w:p w:rsidR="00CA6EAA" w:rsidRDefault="00CA6EAA" w:rsidP="00AE50D3">
      <w:pPr>
        <w:spacing w:after="0" w:line="360" w:lineRule="auto"/>
        <w:ind w:right="-16" w:firstLine="567"/>
        <w:jc w:val="center"/>
        <w:rPr>
          <w:rFonts w:ascii="Times New Roman" w:hAnsi="Times New Roman"/>
          <w:b/>
          <w:sz w:val="28"/>
          <w:szCs w:val="28"/>
          <w:lang w:val="kk-KZ"/>
        </w:rPr>
      </w:pPr>
      <w:r w:rsidRPr="00807904">
        <w:rPr>
          <w:rFonts w:ascii="Times New Roman" w:hAnsi="Times New Roman"/>
          <w:b/>
          <w:sz w:val="28"/>
          <w:szCs w:val="28"/>
          <w:lang w:val="kk-KZ"/>
        </w:rPr>
        <w:t>БІЛІМ БЕРУДЕ ВИРТУАЛДЫ ШЫНДЫҚ ПЕН КЕҢЕЙТІЛГЕН ШЫНДЫҚТЫ ПАЙДАЛАНУ</w:t>
      </w:r>
    </w:p>
    <w:p w:rsidR="00CA6EAA" w:rsidRPr="00807904" w:rsidRDefault="00CA6EAA" w:rsidP="00AE50D3">
      <w:pPr>
        <w:spacing w:after="0" w:line="360" w:lineRule="auto"/>
        <w:ind w:right="-16" w:firstLine="567"/>
        <w:jc w:val="center"/>
        <w:rPr>
          <w:rFonts w:ascii="Times New Roman" w:hAnsi="Times New Roman"/>
          <w:b/>
          <w:sz w:val="28"/>
          <w:szCs w:val="28"/>
          <w:lang w:val="kk-KZ"/>
        </w:rPr>
      </w:pP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Виртуалды шындық (VR) және кеңейтілген шындық (AR) - бұл білім беруде қолдануға үлкен әлеуеті бар технологиялар. Олар оқу процесін қызықты, интерактивті және тиімді ете алатын оқытудың жаңа және инновациялық әдістерін жасауға мүмкіндік береді.</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Білім беруде виртуалды шындықты (VR) және кеңейтілген шындықты (AR) пайдалану барған сайын өзекті бола түсуде. Бұл технологиялардың оқу үрдісін қызықты, интерактивті және тиімді ете алатын бірқатар артықшылықтары бар.</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Білім берудегі VR және AR артықшылықтары: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Күрделі ұғымдарды түсінуді жақсарту. VR және AR білім алушыларға күрделі ұғымдарды жақсы түсінуге көмектесетін виртуалды әлемдерге енуге мүмкіндік береді. Мысалы, VR бағдарламасы білім алушыларға адам денесінің құрылымын түсінуге көмектеседі, ал AR қолданбасы білім алушыларға Жер планетасын зерттеуге көмектеседі.</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Білім алушылардың ынтасы мен белсенділігін арттыру. VR және AR оқу үрдісін қызықты етеді. Бұл білім алушылардың мотивациясы мен белсенділігін арттыруға көмектеседі, бұл олардың оқу үлгерімінің жақсаруына әкелуі мүмкін.</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Жекелендірілген оқытуды құру. VR және AR білім алушылардың жеке қажеттіліктеріне бейімделуі мүмкін. Бұл білім алушыларға өз қарқынымен және өз стилімен үйренуге көмектеседі.</w:t>
      </w:r>
    </w:p>
    <w:p w:rsidR="00CA6EAA" w:rsidRPr="00807904" w:rsidRDefault="00CA6EAA" w:rsidP="00AE50D3">
      <w:pPr>
        <w:spacing w:after="0" w:line="360" w:lineRule="auto"/>
        <w:ind w:right="-16" w:firstLine="567"/>
        <w:jc w:val="both"/>
        <w:rPr>
          <w:rFonts w:ascii="Times New Roman" w:hAnsi="Times New Roman"/>
          <w:sz w:val="28"/>
          <w:szCs w:val="28"/>
        </w:rPr>
      </w:pPr>
      <w:r w:rsidRPr="00807904">
        <w:rPr>
          <w:rFonts w:ascii="Times New Roman" w:hAnsi="Times New Roman"/>
          <w:sz w:val="28"/>
          <w:szCs w:val="28"/>
          <w:lang w:val="kk-KZ"/>
        </w:rPr>
        <w:t>Білім беруде VR және AR қолдану перспективалары</w:t>
      </w:r>
      <w:r w:rsidRPr="00807904">
        <w:rPr>
          <w:rFonts w:ascii="Times New Roman" w:hAnsi="Times New Roman"/>
          <w:sz w:val="28"/>
          <w:szCs w:val="28"/>
        </w:rPr>
        <w:t>:</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VR және AR-бұл білім беруде қолдануға үлкен әлеуеті бар жылдам дамып келе жатқан технологиялар. Бұл технологиялар дамып келе жатқанда, олар оқытудың жаңа мүмкіндіктерін ашады.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Білім беруде VR және AR пайдаланудың кейбір ықтимал мүмкіндіктеріне мыналар жатады: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Білім алушылар 3D модельдерімен және объектілерімен өзара әрекеттесе алатын виртуалды оқу орталарын құру.</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Білім алушыларға күрделі ұғымдарды жақсы түсінуге көмектесетін нақты әлемге қосымша ақпарат қосу үшін AR пайдалану.</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Білім алушыларға материалды бекітуге көмектесетін интерактивті оқу ойындары мен тренажерларды жасау.</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VR және AR білім беруді түрлендіруге және қызықты, интерактивті және тиімді оқу үрдісін құруға мүмкіндігі бар. Бұл технологиялар дамып келе жатқанда, олар білім беруде маңызды рөл атқарады.</w:t>
      </w:r>
    </w:p>
    <w:p w:rsidR="00CA6EAA" w:rsidRPr="00354E2F"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Білім беруде VR және AR қолдану мысалдары</w:t>
      </w:r>
      <w:r w:rsidRPr="00354E2F">
        <w:rPr>
          <w:rFonts w:ascii="Times New Roman" w:hAnsi="Times New Roman"/>
          <w:sz w:val="28"/>
          <w:szCs w:val="28"/>
          <w:lang w:val="kk-KZ"/>
        </w:rPr>
        <w:t>:[1,31</w:t>
      </w:r>
      <w:r>
        <w:rPr>
          <w:rFonts w:ascii="Times New Roman" w:hAnsi="Times New Roman"/>
          <w:sz w:val="28"/>
          <w:szCs w:val="28"/>
          <w:lang w:val="kk-KZ"/>
        </w:rPr>
        <w:t>б.</w:t>
      </w:r>
      <w:r w:rsidRPr="00354E2F">
        <w:rPr>
          <w:rFonts w:ascii="Times New Roman" w:hAnsi="Times New Roman"/>
          <w:sz w:val="28"/>
          <w:szCs w:val="28"/>
          <w:lang w:val="kk-KZ"/>
        </w:rPr>
        <w:t>]</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VR және AR қазірдің өзінде әртүрлі салаларда білім беруде қолданылады, соның ішінде:</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Ғылым: VR және AR атомның құрылымы немесе планеталардың қозғалысы сияқты күрделі ғылыми ұғымдарды зерттеу үшін пайдаланылуы мүмкін.</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Тарих: VR және AR тарихи оқиғалар мен орындарды зерттеу үшін пайдаланылуы мүмкін.</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Ағылшын тілі: VR және Ar жаңа сөздер мен өрнектерді үйрену үшін қолданыла алады.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Математика: VR және AR геометрия және тригонометрия сияқты математикалық ұғымдарды зерттеу үшін қолданыла алады.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Виртуалды шындық (VR) - бұл виртуалды әлемде болу елесін тудыратын технология. Дулыға мен гарнитура сияқты VR құрылғылары сыртқы әлемді блоктайды және экранда виртуалды әлемнің шынайы бейнесін көрсетеді.</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Кеңейтілген шындық (AR) - бұл виртуалды объектілерді нақты әлемге қосатын технология. Смартфондар мен планшеттер сияқты AR құрылғылары виртуалды нысандарды экранда нақты әлемнің үстінде көрсету үшін камераны пайдаланады.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Білім беруде виртуалды шындықты (VR) және кеңейтілген шындықты (AR) пайдалану заманауи және инновациялық оқыту парадигмасын білдіреді. Бұл технологиялар студенттер мен мұғалімдерге жаңа мүмкіндіктер ашады, оқу процесін жақсартады және педагогикалық тәжірибені байытады. Білім беруде VR және AR қалай қолдануға болатыны туралы бірнеше әдістер бар:</w:t>
      </w:r>
      <w:r w:rsidRPr="00354E2F">
        <w:rPr>
          <w:rFonts w:ascii="Times New Roman" w:hAnsi="Times New Roman"/>
          <w:sz w:val="28"/>
          <w:szCs w:val="28"/>
          <w:lang w:val="kk-KZ"/>
        </w:rPr>
        <w:t>[</w:t>
      </w:r>
      <w:r w:rsidRPr="00474D71">
        <w:rPr>
          <w:rFonts w:ascii="Times New Roman" w:hAnsi="Times New Roman"/>
          <w:sz w:val="28"/>
          <w:szCs w:val="28"/>
          <w:lang w:val="kk-KZ"/>
        </w:rPr>
        <w:t>2</w:t>
      </w:r>
      <w:r w:rsidRPr="00354E2F">
        <w:rPr>
          <w:rFonts w:ascii="Times New Roman" w:hAnsi="Times New Roman"/>
          <w:sz w:val="28"/>
          <w:szCs w:val="28"/>
          <w:lang w:val="kk-KZ"/>
        </w:rPr>
        <w:t>,</w:t>
      </w:r>
      <w:r>
        <w:rPr>
          <w:rFonts w:ascii="Times New Roman" w:hAnsi="Times New Roman"/>
          <w:sz w:val="28"/>
          <w:szCs w:val="28"/>
          <w:lang w:val="kk-KZ"/>
        </w:rPr>
        <w:t>1</w:t>
      </w:r>
      <w:r w:rsidRPr="006E2A06">
        <w:rPr>
          <w:rFonts w:ascii="Times New Roman" w:hAnsi="Times New Roman"/>
          <w:sz w:val="28"/>
          <w:szCs w:val="28"/>
          <w:lang w:val="kk-KZ"/>
        </w:rPr>
        <w:t>3</w:t>
      </w:r>
      <w:r>
        <w:rPr>
          <w:rFonts w:ascii="Times New Roman" w:hAnsi="Times New Roman"/>
          <w:sz w:val="28"/>
          <w:szCs w:val="28"/>
          <w:lang w:val="kk-KZ"/>
        </w:rPr>
        <w:t>8б.</w:t>
      </w:r>
      <w:r w:rsidRPr="00354E2F">
        <w:rPr>
          <w:rFonts w:ascii="Times New Roman" w:hAnsi="Times New Roman"/>
          <w:sz w:val="28"/>
          <w:szCs w:val="28"/>
          <w:lang w:val="kk-KZ"/>
        </w:rPr>
        <w:t>]</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Виртуалды экскурсиялар мен далалық зерттеулер: VR және AR білім алушыларға нақты өмірде қол жетімді емес жерлерге "баруға" мүмкіндік береді. Білім алушылар археологиялық қазбаларды зерттей алады, теңіз өмірін зерттеу үшін су астына түсе алады немесе тіпті астрономияны зерттеу үшін ғарышқа бара алады.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Интерактивті сабақтар: виртуалды және кеңейтілген шындық интерактивті сабақтарды құруға мүмкіндік береді, мұнда білім алушылар 3D модельдерімен және объектілерімен өзара әрекеттесе алады, бұл оқуды қызықты әрі түсінікті етеді.</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Модельдеу және симуляциялау: VR және AR ұшақтарды басқару, хирургиялық операциялар, архитектуралық дизайн және т.б. сияқты әртүрлі дағдыларды үйрету үшін виртуалды модельдер жасауға мүмкіндік береді. Бұл білім алушыларға нақты тәуекелдерсіз дағдыларды қолдануға мүмкіндік береді.</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Оқулықтардағы кеңейтілген шындық: AR қолданатын оқулықтар білім алушыларға беттерді сканерлеуге және қосымша ақпарат, бейнелер мен анимациялар алуға мүмкіндік береді, бұл оқуды көрнекі етеді.</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Инклюзивті білім: VR және AR оқудың және ақпаратқа қол жеткізудің балама әдістерін ұсына отырып, ерекше қажеттіліктері бар білім алушылар үшін пайдалы құрал бола алады.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Мәдениетаралық білім беру: VR мәдениетаралық оқу ортасын құру үшін пайдаланылуы мүмкін және білім алушыларға түсіну мен төзімділікке ықпал ететін әртүрлі мәдениеттер мен тілдерге енуге мүмкіндік береді.</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Бірлескен оқыту: VR және AR виртуалды кеңістіктерде ұжымдық жұмыс пен оқу мүмкіндіктерін жасай алады, бұл әсіресе қашықтықтан білім беру үшін пайдалы.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Дегенмен, көптеген артықшылықтарға қарамастан, технологияның қолжетімділігі, білім алушыларды оқыту және оқу сапасын бақылау сияқты білім беруде VR және AR пайдаланумен байланысты қиындықтар да бар. Бірақ технологияның дамуымен және білім берудегі күш - жігермен бұл қиындықтарды жеңуге болады және VR және AR білім алушылардың оқу тәжірибесін байытып, білім беру көкжиегін кеңейте отырып, заманауи білім берудің ажырамас бөлігі бола алады.</w:t>
      </w:r>
    </w:p>
    <w:p w:rsidR="00CA6EAA" w:rsidRPr="006E2A06"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Білім беруде виртуалды шындықты (VR) және кеңейтілген шындықты (AR) пайдалану студенттердің оқу процесі мен білім беру тәжірибесін айтарлықтай жақсартатын бірқатар күтілетін нәтижелерге әкелуі мүмкін. Міне, осы күтілетін нәтижелердің кейбірі:</w:t>
      </w:r>
      <w:r w:rsidRPr="00354E2F">
        <w:rPr>
          <w:rFonts w:ascii="Times New Roman" w:hAnsi="Times New Roman"/>
          <w:sz w:val="28"/>
          <w:szCs w:val="28"/>
          <w:lang w:val="kk-KZ"/>
        </w:rPr>
        <w:t>[</w:t>
      </w:r>
      <w:r w:rsidRPr="00AE50D3">
        <w:rPr>
          <w:rFonts w:ascii="Times New Roman" w:hAnsi="Times New Roman"/>
          <w:sz w:val="28"/>
          <w:szCs w:val="28"/>
          <w:lang w:val="kk-KZ"/>
        </w:rPr>
        <w:t>3</w:t>
      </w:r>
      <w:r w:rsidRPr="00354E2F">
        <w:rPr>
          <w:rFonts w:ascii="Times New Roman" w:hAnsi="Times New Roman"/>
          <w:sz w:val="28"/>
          <w:szCs w:val="28"/>
          <w:lang w:val="kk-KZ"/>
        </w:rPr>
        <w:t>,</w:t>
      </w:r>
      <w:r w:rsidRPr="00AE50D3">
        <w:rPr>
          <w:rFonts w:ascii="Times New Roman" w:hAnsi="Times New Roman"/>
          <w:sz w:val="28"/>
          <w:szCs w:val="28"/>
          <w:lang w:val="kk-KZ"/>
        </w:rPr>
        <w:t>66</w:t>
      </w:r>
      <w:r>
        <w:rPr>
          <w:rFonts w:ascii="Times New Roman" w:hAnsi="Times New Roman"/>
          <w:sz w:val="28"/>
          <w:szCs w:val="28"/>
          <w:lang w:val="kk-KZ"/>
        </w:rPr>
        <w:t>б.</w:t>
      </w:r>
      <w:r w:rsidRPr="00354E2F">
        <w:rPr>
          <w:rFonts w:ascii="Times New Roman" w:hAnsi="Times New Roman"/>
          <w:sz w:val="28"/>
          <w:szCs w:val="28"/>
          <w:lang w:val="kk-KZ"/>
        </w:rPr>
        <w:t>]</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Материалды игеруді жақсарту: VR және AR білім алушыларға оқу материалына тереңірек енуге және оны жақсы түсінуге мүмкіндік береді. Бұл бағалау мен тестілеу нәтижелерін жақсартуға ықпал етуі мүмкін.</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Мотивацияны арттыру: VR және AR көмегімен жасалған интерактивті және қызықты оқу орталары білім алушылардың оқуға деген ынтасын арттыра алады. Олар оқуды міндетті ретінде емес, қызықты шытырман оқиға ретінде көреді.</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Сыни ойлауды дамыту: виртуалды және кеңейтілген шындықты модельдеу және визуализациялау білім алушыларға сыни ойлау, талдау және мәселелерді шешу дағдыларын дамытуға көмектеседі.</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Нақты дағдыларды жетілдіру: VR және AR білім алушыларға медициналық практика, инженерлік модельдеу және тіпті коммуникация дағдылары сияқты нақты өмірде қолдана алатын дағдыларды қолдануға мүмкіндік береді.</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Білім берудің үлкен қолжетімділігі: VR және AR технологиялары, әсіресе шалғай немесе қолжетімсіз аймақтардағы білім алушыла үшін білімге қолжетімділікті арттыруға көмектеседі.</w:t>
      </w:r>
      <w:r w:rsidRPr="00354E2F">
        <w:rPr>
          <w:rFonts w:ascii="Times New Roman" w:hAnsi="Times New Roman"/>
          <w:sz w:val="28"/>
          <w:szCs w:val="28"/>
          <w:lang w:val="kk-KZ"/>
        </w:rPr>
        <w:t>[</w:t>
      </w:r>
      <w:r w:rsidRPr="00AE50D3">
        <w:rPr>
          <w:rFonts w:ascii="Times New Roman" w:hAnsi="Times New Roman"/>
          <w:sz w:val="28"/>
          <w:szCs w:val="28"/>
          <w:lang w:val="kk-KZ"/>
        </w:rPr>
        <w:t>4</w:t>
      </w:r>
      <w:r w:rsidRPr="00354E2F">
        <w:rPr>
          <w:rFonts w:ascii="Times New Roman" w:hAnsi="Times New Roman"/>
          <w:sz w:val="28"/>
          <w:szCs w:val="28"/>
          <w:lang w:val="kk-KZ"/>
        </w:rPr>
        <w:t>,</w:t>
      </w:r>
      <w:r>
        <w:rPr>
          <w:rFonts w:ascii="Times New Roman" w:hAnsi="Times New Roman"/>
          <w:sz w:val="28"/>
          <w:szCs w:val="28"/>
          <w:lang w:val="kk-KZ"/>
        </w:rPr>
        <w:t>8</w:t>
      </w:r>
      <w:r w:rsidRPr="00354E2F">
        <w:rPr>
          <w:rFonts w:ascii="Times New Roman" w:hAnsi="Times New Roman"/>
          <w:sz w:val="28"/>
          <w:szCs w:val="28"/>
          <w:lang w:val="kk-KZ"/>
        </w:rPr>
        <w:t>1</w:t>
      </w:r>
      <w:r w:rsidRPr="00BE263A">
        <w:rPr>
          <w:rFonts w:ascii="Times New Roman" w:hAnsi="Times New Roman"/>
          <w:sz w:val="28"/>
          <w:szCs w:val="28"/>
          <w:lang w:val="kk-KZ"/>
        </w:rPr>
        <w:t>б</w:t>
      </w:r>
      <w:r w:rsidRPr="00354E2F">
        <w:rPr>
          <w:rFonts w:ascii="Times New Roman" w:hAnsi="Times New Roman"/>
          <w:sz w:val="28"/>
          <w:szCs w:val="28"/>
          <w:lang w:val="kk-KZ"/>
        </w:rPr>
        <w:t>]</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Жеке оқыту: VR және AR көмегімен білім алушылардың жеке қажеттіліктеріне бейімделген оқу материалдарын жасауға болады, бұл тиімдірек оқуға ықпал етеді.</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Жақсартылған ынтымақтастық: VR және AR виртуалды ортадағы білім алушы арасындағы тығыз ынтымақтастыққа ықпал етеді, бұл топтық жұмыс дағдыларын дамытады.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Шығындар мен тәуекелдерді азайту: VR және AR ақша мен ресурстарды үнемдей алады, білім алушыларға нақты нысандар мен жабдықтарда емес, имитацияланған ортада білім алуға мүмкіндік береді.</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Жақсартылған бағалау әдістері: VR және AR технологиялары білім алушылардың білімін бағалаудың дәлірек және объективті әдістерін ұсына алады.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Болашаққа дайындық: білім беруде VR және AR қолдану білім алушыларға виртуалды дизайн, бағдарламалау және деректерді өңдеу сияқты болашақ еңбек нарығында сұранысқа ие дағдыларды игеруге көмектеседі.</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Бұл нәтижелер сапалы білім алуға және білім алушылардың қазіргі әлемнің қиындықтарына жақсы дайындалуына ықпал етеді деп күтілуде.</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Қорытындылай келе, білім беруде виртуалды шындықты (VR) және кеңейтілген шындықты (AR) пайдалану білім беру жүйесінде бірқатар оң өзгерістерге әкелуі мүмкін инновациялық және перспективалы тәсіл болып табылады. Бұл технологиялар мұғалімдерге де, білім алушыларға да айтарлықтай артықшылықтар бере отырып, білім беру үрдісін оқытуға және жақсартуға жаңа мүмкіндіктер ашады.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VR және AR пайдалану оқу үрдісін жақсарта алады, оны интерактивті, қызықты және тиімді етеді. Білім алушылар виртуалды әлемдерге еніп, жаңа ұғымдарды зерттей алады және оқу материалын тереңірек түсіну кезінде дағдыларды қолдана алады.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VR және AR технологиялары сыни тұрғыдан ойлау, топтық жұмыс және мәселелерді шешу дағдыларын дамытуға ықпал етеді. Олар мұғалімдер мен білім алушыларға прогресс пен жетістіктерді дәлірек өлшеуге көмектесетін жаңа бағалау және кері байланыс әдістеріне есік ашады.</w:t>
      </w:r>
    </w:p>
    <w:p w:rsidR="00CA6EAA" w:rsidRPr="00807904"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Сонымен қатар, VR және AR қолдану білім беруді қол жетімді ете алады және оның географиялық, уақыт шеңберін кеңейте алады. Әлемнің әр түкпірінен келген білім алушылар бірге оқи алады және бұрын қол жетімді болмаған оқу материалдарына қол жеткізе алады.</w:t>
      </w:r>
    </w:p>
    <w:p w:rsidR="00CA6EAA" w:rsidRDefault="00CA6EAA" w:rsidP="00AE50D3">
      <w:pPr>
        <w:spacing w:after="0" w:line="360" w:lineRule="auto"/>
        <w:ind w:right="-16" w:firstLine="567"/>
        <w:jc w:val="both"/>
        <w:rPr>
          <w:rFonts w:ascii="Times New Roman" w:hAnsi="Times New Roman"/>
          <w:sz w:val="28"/>
          <w:szCs w:val="28"/>
          <w:lang w:val="kk-KZ"/>
        </w:rPr>
      </w:pPr>
      <w:r w:rsidRPr="00807904">
        <w:rPr>
          <w:rFonts w:ascii="Times New Roman" w:hAnsi="Times New Roman"/>
          <w:sz w:val="28"/>
          <w:szCs w:val="28"/>
          <w:lang w:val="kk-KZ"/>
        </w:rPr>
        <w:t>Көптеген артықшылықтарға қарамастан, білім беруде VR және AR енгізу мұқият жоспарлау мен инвестицияны қажет етеді. Дегенмен, технологияның дамуымен және осы оқыту әдістеріне қызығушылықтың артуымен VR және AR қолдану білім беруде кең таралып, білім беру сапасын жақсартуға және білім алушыларды болашақ қиындықтарға дайындауға ықпал етеді деп күтуге болады.</w:t>
      </w:r>
    </w:p>
    <w:p w:rsidR="00CA6EAA" w:rsidRPr="00807904" w:rsidRDefault="00CA6EAA" w:rsidP="00AE50D3">
      <w:pPr>
        <w:spacing w:after="0" w:line="360" w:lineRule="auto"/>
        <w:ind w:right="-16" w:firstLine="567"/>
        <w:jc w:val="both"/>
        <w:rPr>
          <w:rFonts w:ascii="Times New Roman" w:hAnsi="Times New Roman"/>
          <w:sz w:val="28"/>
          <w:szCs w:val="28"/>
          <w:lang w:val="kk-KZ"/>
        </w:rPr>
      </w:pPr>
    </w:p>
    <w:p w:rsidR="00CA6EAA" w:rsidRPr="00807904" w:rsidRDefault="00CA6EAA" w:rsidP="00942B06">
      <w:pPr>
        <w:spacing w:after="0" w:line="360" w:lineRule="auto"/>
        <w:ind w:right="-16" w:firstLine="567"/>
        <w:rPr>
          <w:rFonts w:ascii="Times New Roman" w:hAnsi="Times New Roman"/>
          <w:b/>
          <w:sz w:val="28"/>
          <w:szCs w:val="28"/>
          <w:lang w:val="en-US"/>
        </w:rPr>
      </w:pPr>
      <w:r w:rsidRPr="00807904">
        <w:rPr>
          <w:rFonts w:ascii="Times New Roman" w:hAnsi="Times New Roman"/>
          <w:b/>
          <w:sz w:val="28"/>
          <w:szCs w:val="28"/>
          <w:lang w:val="kk-KZ"/>
        </w:rPr>
        <w:t>ПАЙДАЛАНЫЛҒАН ӘДЕБИЕТТЕР ТІЗІМІ</w:t>
      </w:r>
      <w:r>
        <w:rPr>
          <w:rFonts w:ascii="Times New Roman" w:hAnsi="Times New Roman"/>
          <w:b/>
          <w:sz w:val="28"/>
          <w:szCs w:val="28"/>
          <w:lang w:val="kk-KZ"/>
        </w:rPr>
        <w:t>:</w:t>
      </w:r>
    </w:p>
    <w:p w:rsidR="00CA6EAA" w:rsidRPr="00807904" w:rsidRDefault="00CA6EAA" w:rsidP="00AE50D3">
      <w:pPr>
        <w:pStyle w:val="ListParagraph"/>
        <w:numPr>
          <w:ilvl w:val="0"/>
          <w:numId w:val="1"/>
        </w:numPr>
        <w:spacing w:after="0" w:line="360" w:lineRule="auto"/>
        <w:ind w:left="0" w:right="-16" w:firstLine="567"/>
        <w:jc w:val="both"/>
        <w:rPr>
          <w:rFonts w:ascii="Times New Roman" w:hAnsi="Times New Roman"/>
          <w:b/>
          <w:sz w:val="28"/>
          <w:szCs w:val="28"/>
        </w:rPr>
      </w:pPr>
      <w:r w:rsidRPr="00807904">
        <w:rPr>
          <w:rFonts w:ascii="Times New Roman" w:hAnsi="Times New Roman"/>
          <w:sz w:val="28"/>
          <w:szCs w:val="28"/>
        </w:rPr>
        <w:t>Велитченко С.Н. ИСПОЛЬЗОВАНИЕ ИНСТРУМЕНТОВ ВИРТУАЛЬНОЙ РЕАЛЬНОСТИ В ОБРАЗОВАНИИ // Интернаука: электрон. научн. журн. 2023. № 13(283)</w:t>
      </w:r>
    </w:p>
    <w:p w:rsidR="00CA6EAA" w:rsidRPr="00807904" w:rsidRDefault="00CA6EAA" w:rsidP="00AE50D3">
      <w:pPr>
        <w:pStyle w:val="ListParagraph"/>
        <w:numPr>
          <w:ilvl w:val="0"/>
          <w:numId w:val="1"/>
        </w:numPr>
        <w:spacing w:after="0" w:line="360" w:lineRule="auto"/>
        <w:ind w:left="0" w:right="-16" w:firstLine="567"/>
        <w:jc w:val="both"/>
        <w:rPr>
          <w:rFonts w:ascii="Times New Roman" w:hAnsi="Times New Roman"/>
          <w:b/>
          <w:sz w:val="28"/>
          <w:szCs w:val="28"/>
        </w:rPr>
      </w:pPr>
      <w:r w:rsidRPr="00807904">
        <w:rPr>
          <w:rFonts w:ascii="Times New Roman" w:hAnsi="Times New Roman"/>
          <w:sz w:val="28"/>
          <w:szCs w:val="28"/>
        </w:rPr>
        <w:t>Иванова, А.В. Технологии виртуальной и дополненной реальности: возможности и препятствия применения / А.В. Иванова // Стратегические решения и риск-менеджмент. – 2018. – № 3. – С. 88–107. DOI: 10.17747/2078-8886-2018-3-88-107.</w:t>
      </w:r>
    </w:p>
    <w:p w:rsidR="00CA6EAA" w:rsidRPr="00807904" w:rsidRDefault="00CA6EAA" w:rsidP="00AE50D3">
      <w:pPr>
        <w:pStyle w:val="ListParagraph"/>
        <w:numPr>
          <w:ilvl w:val="0"/>
          <w:numId w:val="1"/>
        </w:numPr>
        <w:spacing w:after="0" w:line="360" w:lineRule="auto"/>
        <w:ind w:left="0" w:right="-16" w:firstLine="567"/>
        <w:jc w:val="both"/>
        <w:rPr>
          <w:rFonts w:ascii="Times New Roman" w:hAnsi="Times New Roman"/>
          <w:b/>
          <w:sz w:val="28"/>
          <w:szCs w:val="28"/>
        </w:rPr>
      </w:pPr>
      <w:r w:rsidRPr="00807904">
        <w:rPr>
          <w:rFonts w:ascii="Times New Roman" w:hAnsi="Times New Roman"/>
          <w:sz w:val="28"/>
          <w:szCs w:val="28"/>
        </w:rPr>
        <w:t>Андрушко, Д.Ю. Применение технологий виртуальной и дополненной реальности в образовательном процессе: проблемы и перспективы / Д.Ю. Андрушко // Научное обозрение. Педагогические науки. – 2018. – № 6 – С. 5–10.</w:t>
      </w:r>
    </w:p>
    <w:p w:rsidR="00CA6EAA" w:rsidRPr="00807904" w:rsidRDefault="00CA6EAA" w:rsidP="00AE50D3">
      <w:pPr>
        <w:pStyle w:val="ListParagraph"/>
        <w:numPr>
          <w:ilvl w:val="0"/>
          <w:numId w:val="1"/>
        </w:numPr>
        <w:spacing w:after="0" w:line="360" w:lineRule="auto"/>
        <w:ind w:left="0" w:right="-16" w:firstLine="567"/>
        <w:jc w:val="both"/>
        <w:rPr>
          <w:rFonts w:ascii="Times New Roman" w:hAnsi="Times New Roman"/>
          <w:b/>
          <w:sz w:val="28"/>
          <w:szCs w:val="28"/>
        </w:rPr>
      </w:pPr>
      <w:r w:rsidRPr="00807904">
        <w:rPr>
          <w:rFonts w:ascii="Times New Roman" w:hAnsi="Times New Roman"/>
          <w:sz w:val="28"/>
          <w:szCs w:val="28"/>
        </w:rPr>
        <w:t>Кирьянов, А.Е. Технологии дополненной реальности в сфере образования / А.Е. Кирьянов [и др.] // Инновации. – 2020. – № 5. – С. 81–88.</w:t>
      </w:r>
    </w:p>
    <w:p w:rsidR="00CA6EAA" w:rsidRPr="00807904" w:rsidRDefault="00CA6EAA" w:rsidP="00AE50D3">
      <w:pPr>
        <w:pStyle w:val="ListParagraph"/>
        <w:ind w:right="-16" w:firstLine="567"/>
        <w:jc w:val="right"/>
        <w:rPr>
          <w:rFonts w:ascii="Times New Roman" w:hAnsi="Times New Roman"/>
          <w:sz w:val="28"/>
          <w:szCs w:val="28"/>
        </w:rPr>
      </w:pPr>
      <w:r w:rsidRPr="00807904">
        <w:rPr>
          <w:rFonts w:ascii="Times New Roman" w:hAnsi="Times New Roman"/>
          <w:b/>
          <w:sz w:val="28"/>
          <w:szCs w:val="28"/>
          <w:lang w:val="kk-KZ"/>
        </w:rPr>
        <w:t xml:space="preserve">         Ғылыми жетекші:</w:t>
      </w:r>
    </w:p>
    <w:p w:rsidR="00CA6EAA" w:rsidRDefault="00CA6EAA" w:rsidP="00942B06">
      <w:pPr>
        <w:pStyle w:val="ListParagraph"/>
        <w:ind w:right="-16" w:firstLine="567"/>
        <w:jc w:val="right"/>
        <w:rPr>
          <w:rFonts w:ascii="Times New Roman" w:hAnsi="Times New Roman"/>
          <w:sz w:val="28"/>
          <w:szCs w:val="28"/>
          <w:lang w:val="kk-KZ"/>
        </w:rPr>
      </w:pPr>
      <w:r w:rsidRPr="00807904">
        <w:rPr>
          <w:rFonts w:ascii="Times New Roman" w:hAnsi="Times New Roman"/>
          <w:sz w:val="28"/>
          <w:szCs w:val="28"/>
          <w:lang w:val="kk-KZ"/>
        </w:rPr>
        <w:t>техника ғылымдарының кандидаты, қауымдастырылған профессор</w:t>
      </w:r>
    </w:p>
    <w:p w:rsidR="00CA6EAA" w:rsidRPr="00942B06" w:rsidRDefault="00CA6EAA" w:rsidP="00AE50D3">
      <w:pPr>
        <w:pStyle w:val="ListParagraph"/>
        <w:ind w:right="-16" w:firstLine="567"/>
        <w:jc w:val="right"/>
        <w:rPr>
          <w:rFonts w:ascii="Times New Roman" w:hAnsi="Times New Roman"/>
          <w:sz w:val="28"/>
          <w:szCs w:val="28"/>
          <w:lang w:val="uk-UA"/>
        </w:rPr>
      </w:pPr>
      <w:r w:rsidRPr="00807904">
        <w:rPr>
          <w:rFonts w:ascii="Times New Roman" w:hAnsi="Times New Roman"/>
          <w:sz w:val="28"/>
          <w:szCs w:val="28"/>
          <w:lang w:val="kk-KZ"/>
        </w:rPr>
        <w:t>Тасуов Болат</w:t>
      </w:r>
      <w:r>
        <w:rPr>
          <w:rFonts w:ascii="Times New Roman" w:hAnsi="Times New Roman"/>
          <w:sz w:val="28"/>
          <w:szCs w:val="28"/>
          <w:lang w:val="kk-KZ"/>
        </w:rPr>
        <w:t>.</w:t>
      </w:r>
    </w:p>
    <w:p w:rsidR="00CA6EAA" w:rsidRPr="00354E2F" w:rsidRDefault="00CA6EAA" w:rsidP="00AE50D3">
      <w:pPr>
        <w:pStyle w:val="ListParagraph"/>
        <w:ind w:right="-16" w:firstLine="567"/>
        <w:jc w:val="right"/>
        <w:rPr>
          <w:rFonts w:ascii="Times New Roman" w:hAnsi="Times New Roman"/>
          <w:sz w:val="28"/>
          <w:szCs w:val="28"/>
          <w:lang w:val="kk-KZ"/>
        </w:rPr>
      </w:pPr>
    </w:p>
    <w:sectPr w:rsidR="00CA6EAA" w:rsidRPr="00354E2F" w:rsidSect="00AE50D3">
      <w:pgSz w:w="11906" w:h="16838"/>
      <w:pgMar w:top="1135" w:right="1106"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A72854"/>
    <w:multiLevelType w:val="hybridMultilevel"/>
    <w:tmpl w:val="1EF6394E"/>
    <w:lvl w:ilvl="0" w:tplc="CCEE4A90">
      <w:start w:val="1"/>
      <w:numFmt w:val="decimal"/>
      <w:lvlText w:val="%1."/>
      <w:lvlJc w:val="left"/>
      <w:pPr>
        <w:ind w:left="720" w:hanging="360"/>
      </w:pPr>
      <w:rPr>
        <w:rFonts w:ascii="Times New Roman" w:hAnsi="Times New Roman" w:cs="Times New Roman" w:hint="default"/>
        <w:b w:val="0"/>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5E1E"/>
    <w:rsid w:val="0001710C"/>
    <w:rsid w:val="000B7C64"/>
    <w:rsid w:val="000F4659"/>
    <w:rsid w:val="00104625"/>
    <w:rsid w:val="001266C9"/>
    <w:rsid w:val="00141995"/>
    <w:rsid w:val="001714A0"/>
    <w:rsid w:val="001869DF"/>
    <w:rsid w:val="00262F22"/>
    <w:rsid w:val="00307B9C"/>
    <w:rsid w:val="00337A85"/>
    <w:rsid w:val="00354E2F"/>
    <w:rsid w:val="003A0427"/>
    <w:rsid w:val="00463E89"/>
    <w:rsid w:val="00474D71"/>
    <w:rsid w:val="004804EF"/>
    <w:rsid w:val="004B113B"/>
    <w:rsid w:val="00565F67"/>
    <w:rsid w:val="006966E3"/>
    <w:rsid w:val="006E2A06"/>
    <w:rsid w:val="006F57AC"/>
    <w:rsid w:val="006F6240"/>
    <w:rsid w:val="00807904"/>
    <w:rsid w:val="008A7B26"/>
    <w:rsid w:val="00942B06"/>
    <w:rsid w:val="009A039C"/>
    <w:rsid w:val="00A06488"/>
    <w:rsid w:val="00A70DD3"/>
    <w:rsid w:val="00AD37A9"/>
    <w:rsid w:val="00AE50D3"/>
    <w:rsid w:val="00AE7CE3"/>
    <w:rsid w:val="00BD032A"/>
    <w:rsid w:val="00BE263A"/>
    <w:rsid w:val="00C351C0"/>
    <w:rsid w:val="00C63C36"/>
    <w:rsid w:val="00C76719"/>
    <w:rsid w:val="00CA6EAA"/>
    <w:rsid w:val="00DE0A6A"/>
    <w:rsid w:val="00E36C80"/>
    <w:rsid w:val="00E45EA4"/>
    <w:rsid w:val="00E637CD"/>
    <w:rsid w:val="00E66BCB"/>
    <w:rsid w:val="00EB5E1E"/>
    <w:rsid w:val="00F84E69"/>
    <w:rsid w:val="00FE4CD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CB"/>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65F67"/>
    <w:rPr>
      <w:rFonts w:cs="Times New Roman"/>
      <w:color w:val="0000FF"/>
      <w:u w:val="single"/>
    </w:rPr>
  </w:style>
  <w:style w:type="paragraph" w:styleId="BalloonText">
    <w:name w:val="Balloon Text"/>
    <w:basedOn w:val="Normal"/>
    <w:link w:val="BalloonTextChar"/>
    <w:uiPriority w:val="99"/>
    <w:semiHidden/>
    <w:rsid w:val="00C767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76719"/>
    <w:rPr>
      <w:rFonts w:ascii="Tahoma" w:hAnsi="Tahoma" w:cs="Tahoma"/>
      <w:sz w:val="16"/>
      <w:szCs w:val="16"/>
    </w:rPr>
  </w:style>
  <w:style w:type="paragraph" w:styleId="Caption">
    <w:name w:val="caption"/>
    <w:basedOn w:val="Normal"/>
    <w:next w:val="Normal"/>
    <w:uiPriority w:val="99"/>
    <w:qFormat/>
    <w:rsid w:val="00C76719"/>
    <w:pPr>
      <w:spacing w:line="240" w:lineRule="auto"/>
    </w:pPr>
    <w:rPr>
      <w:b/>
      <w:bCs/>
      <w:color w:val="4F81BD"/>
      <w:sz w:val="18"/>
      <w:szCs w:val="18"/>
    </w:rPr>
  </w:style>
  <w:style w:type="table" w:styleId="TableGrid">
    <w:name w:val="Table Grid"/>
    <w:basedOn w:val="TableNormal"/>
    <w:uiPriority w:val="99"/>
    <w:rsid w:val="00C63C3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D032A"/>
    <w:pPr>
      <w:ind w:left="720"/>
      <w:contextualSpacing/>
    </w:pPr>
  </w:style>
  <w:style w:type="character" w:customStyle="1" w:styleId="1">
    <w:name w:val="Неразрешенное упоминание1"/>
    <w:basedOn w:val="DefaultParagraphFont"/>
    <w:uiPriority w:val="99"/>
    <w:semiHidden/>
    <w:rsid w:val="00354E2F"/>
    <w:rPr>
      <w:rFonts w:cs="Times New Roman"/>
      <w:color w:val="605E5C"/>
      <w:shd w:val="clear" w:color="auto" w:fill="E1DFDD"/>
    </w:rPr>
  </w:style>
  <w:style w:type="character" w:customStyle="1" w:styleId="UnresolvedMention">
    <w:name w:val="Unresolved Mention"/>
    <w:basedOn w:val="DefaultParagraphFont"/>
    <w:uiPriority w:val="99"/>
    <w:semiHidden/>
    <w:rsid w:val="00BE263A"/>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895267246">
      <w:marLeft w:val="0"/>
      <w:marRight w:val="0"/>
      <w:marTop w:val="0"/>
      <w:marBottom w:val="0"/>
      <w:divBdr>
        <w:top w:val="none" w:sz="0" w:space="0" w:color="auto"/>
        <w:left w:val="none" w:sz="0" w:space="0" w:color="auto"/>
        <w:bottom w:val="none" w:sz="0" w:space="0" w:color="auto"/>
        <w:right w:val="none" w:sz="0" w:space="0" w:color="auto"/>
      </w:divBdr>
    </w:div>
    <w:div w:id="1895267247">
      <w:marLeft w:val="0"/>
      <w:marRight w:val="0"/>
      <w:marTop w:val="0"/>
      <w:marBottom w:val="0"/>
      <w:divBdr>
        <w:top w:val="none" w:sz="0" w:space="0" w:color="auto"/>
        <w:left w:val="none" w:sz="0" w:space="0" w:color="auto"/>
        <w:bottom w:val="none" w:sz="0" w:space="0" w:color="auto"/>
        <w:right w:val="none" w:sz="0" w:space="0" w:color="auto"/>
      </w:divBdr>
    </w:div>
    <w:div w:id="1895267248">
      <w:marLeft w:val="0"/>
      <w:marRight w:val="0"/>
      <w:marTop w:val="0"/>
      <w:marBottom w:val="0"/>
      <w:divBdr>
        <w:top w:val="none" w:sz="0" w:space="0" w:color="auto"/>
        <w:left w:val="none" w:sz="0" w:space="0" w:color="auto"/>
        <w:bottom w:val="none" w:sz="0" w:space="0" w:color="auto"/>
        <w:right w:val="none" w:sz="0" w:space="0" w:color="auto"/>
      </w:divBdr>
    </w:div>
    <w:div w:id="1895267249">
      <w:marLeft w:val="0"/>
      <w:marRight w:val="0"/>
      <w:marTop w:val="0"/>
      <w:marBottom w:val="0"/>
      <w:divBdr>
        <w:top w:val="none" w:sz="0" w:space="0" w:color="auto"/>
        <w:left w:val="none" w:sz="0" w:space="0" w:color="auto"/>
        <w:bottom w:val="none" w:sz="0" w:space="0" w:color="auto"/>
        <w:right w:val="none" w:sz="0" w:space="0" w:color="auto"/>
      </w:divBdr>
    </w:div>
    <w:div w:id="18952672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7</Pages>
  <Words>6355</Words>
  <Characters>3623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4</cp:revision>
  <dcterms:created xsi:type="dcterms:W3CDTF">2023-10-30T10:34:00Z</dcterms:created>
  <dcterms:modified xsi:type="dcterms:W3CDTF">2023-10-30T15:43:00Z</dcterms:modified>
</cp:coreProperties>
</file>