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0E9" w:rsidRPr="001919CA" w:rsidRDefault="001170E9" w:rsidP="007F2EC7">
      <w:pPr>
        <w:spacing w:after="0" w:line="360" w:lineRule="auto"/>
        <w:jc w:val="right"/>
        <w:rPr>
          <w:rFonts w:ascii="Times New Roman" w:hAnsi="Times New Roman"/>
          <w:b/>
          <w:sz w:val="28"/>
          <w:szCs w:val="28"/>
          <w:lang w:val="uk-UA"/>
        </w:rPr>
      </w:pPr>
      <w:r w:rsidRPr="001919CA">
        <w:rPr>
          <w:rFonts w:ascii="Times New Roman" w:hAnsi="Times New Roman"/>
          <w:b/>
          <w:sz w:val="28"/>
          <w:szCs w:val="28"/>
          <w:lang w:val="uk-UA"/>
        </w:rPr>
        <w:t>Марія Топалова</w:t>
      </w:r>
    </w:p>
    <w:p w:rsidR="001170E9" w:rsidRPr="001919CA" w:rsidRDefault="001170E9" w:rsidP="00C83284">
      <w:pPr>
        <w:spacing w:after="0" w:line="360" w:lineRule="auto"/>
        <w:jc w:val="right"/>
        <w:rPr>
          <w:rFonts w:ascii="Times New Roman" w:hAnsi="Times New Roman"/>
          <w:b/>
          <w:sz w:val="28"/>
          <w:szCs w:val="28"/>
          <w:lang w:val="uk-UA"/>
        </w:rPr>
      </w:pPr>
      <w:r w:rsidRPr="001919CA">
        <w:rPr>
          <w:rFonts w:ascii="Times New Roman" w:hAnsi="Times New Roman"/>
          <w:b/>
          <w:sz w:val="28"/>
          <w:szCs w:val="28"/>
          <w:lang w:val="uk-UA"/>
        </w:rPr>
        <w:t>(Ізмаїл, Україна)</w:t>
      </w:r>
    </w:p>
    <w:p w:rsidR="001170E9" w:rsidRDefault="001170E9" w:rsidP="00C83284">
      <w:pPr>
        <w:spacing w:after="0" w:line="360" w:lineRule="auto"/>
        <w:jc w:val="right"/>
        <w:rPr>
          <w:rFonts w:ascii="Times New Roman" w:hAnsi="Times New Roman"/>
          <w:sz w:val="28"/>
          <w:szCs w:val="28"/>
          <w:lang w:val="uk-UA"/>
        </w:rPr>
      </w:pPr>
    </w:p>
    <w:p w:rsidR="001170E9" w:rsidRDefault="001170E9" w:rsidP="00C83284">
      <w:pPr>
        <w:spacing w:after="0" w:line="360" w:lineRule="auto"/>
        <w:jc w:val="center"/>
        <w:rPr>
          <w:rFonts w:ascii="Times New Roman" w:hAnsi="Times New Roman"/>
          <w:b/>
          <w:sz w:val="28"/>
          <w:szCs w:val="28"/>
          <w:lang w:val="uk-UA"/>
        </w:rPr>
      </w:pPr>
      <w:r>
        <w:rPr>
          <w:rFonts w:ascii="Times New Roman" w:hAnsi="Times New Roman"/>
          <w:b/>
          <w:sz w:val="28"/>
          <w:szCs w:val="28"/>
          <w:lang w:val="uk-UA"/>
        </w:rPr>
        <w:t>МЕТОДИКА ІНТЕГРОВАНОГО ВИХОВАННЯ ДІТЕЙ ДОШКІЛЬНОГО ВІКУ</w:t>
      </w:r>
    </w:p>
    <w:p w:rsidR="001170E9" w:rsidRDefault="001170E9" w:rsidP="00C83284">
      <w:pPr>
        <w:spacing w:after="0" w:line="360" w:lineRule="auto"/>
        <w:jc w:val="center"/>
        <w:rPr>
          <w:rFonts w:ascii="Times New Roman" w:hAnsi="Times New Roman"/>
          <w:b/>
          <w:sz w:val="28"/>
          <w:szCs w:val="28"/>
          <w:lang w:val="uk-UA"/>
        </w:rPr>
      </w:pPr>
    </w:p>
    <w:p w:rsidR="001170E9" w:rsidRDefault="001170E9" w:rsidP="00492138">
      <w:pPr>
        <w:spacing w:after="0" w:line="360" w:lineRule="auto"/>
        <w:ind w:firstLine="709"/>
        <w:jc w:val="both"/>
        <w:rPr>
          <w:rFonts w:ascii="Times New Roman" w:hAnsi="Times New Roman"/>
          <w:sz w:val="28"/>
          <w:szCs w:val="28"/>
          <w:lang w:val="uk-UA"/>
        </w:rPr>
      </w:pPr>
      <w:r w:rsidRPr="004A3B6E">
        <w:rPr>
          <w:rFonts w:ascii="Times New Roman" w:hAnsi="Times New Roman"/>
          <w:sz w:val="28"/>
          <w:szCs w:val="28"/>
          <w:lang w:val="uk-UA"/>
        </w:rPr>
        <w:t>Ні для кого не секрет, що обличчя освіти різко змінилося протягом останніх десяти років. Вчителі по всій країні докладають всіх зусиль, щоб надати дітям навички, необхідні для успіху в світі 21 століття. На додаток до прищеплення студентам гнучкості для легкої адаптації до змінюваних технологій, вчителі повинні сприяти навчальному середовищу, що стимулює критичне мислення, творчість, вирішення проблем, спілкування, співпрацю, глобальну обізнаність та соціальну відповідальність. Нижче наведено шість стратегій, які вчителі з раннього дитинства в даний час використовують у класах для підготовки дітей до безмежного майбутнього.</w:t>
      </w:r>
    </w:p>
    <w:p w:rsidR="001170E9" w:rsidRPr="004A3B6E" w:rsidRDefault="001170E9" w:rsidP="00492138">
      <w:pPr>
        <w:pStyle w:val="ListParagraph"/>
        <w:numPr>
          <w:ilvl w:val="0"/>
          <w:numId w:val="2"/>
        </w:numPr>
        <w:spacing w:after="0" w:line="360" w:lineRule="auto"/>
        <w:ind w:firstLine="709"/>
        <w:jc w:val="both"/>
        <w:rPr>
          <w:rFonts w:ascii="Times New Roman" w:hAnsi="Times New Roman"/>
          <w:sz w:val="28"/>
          <w:szCs w:val="28"/>
          <w:lang w:val="uk-UA"/>
        </w:rPr>
      </w:pPr>
      <w:r w:rsidRPr="004A3B6E">
        <w:rPr>
          <w:rFonts w:ascii="Times New Roman" w:hAnsi="Times New Roman"/>
          <w:sz w:val="28"/>
          <w:szCs w:val="28"/>
          <w:lang w:val="uk-UA"/>
        </w:rPr>
        <w:t>ІНТЕГРОВАНІ ТЕХНОЛОГІЇ</w:t>
      </w:r>
    </w:p>
    <w:p w:rsidR="001170E9" w:rsidRPr="000F38D1" w:rsidRDefault="001170E9" w:rsidP="00492138">
      <w:pPr>
        <w:spacing w:after="0" w:line="360" w:lineRule="auto"/>
        <w:ind w:firstLine="709"/>
        <w:jc w:val="both"/>
        <w:rPr>
          <w:rFonts w:ascii="Times New Roman" w:hAnsi="Times New Roman"/>
          <w:sz w:val="28"/>
          <w:szCs w:val="28"/>
          <w:lang w:val="uk-UA"/>
        </w:rPr>
      </w:pPr>
      <w:r w:rsidRPr="000F38D1">
        <w:rPr>
          <w:rFonts w:ascii="Times New Roman" w:hAnsi="Times New Roman"/>
          <w:sz w:val="28"/>
          <w:szCs w:val="28"/>
          <w:lang w:val="uk-UA"/>
        </w:rPr>
        <w:t>Сьогоднішні діти народилися в епоху Інтернету. Багато з них більш технологічно підковані, ніж дорослі, яким поставлено завдання навчити їх. Щоб з'єднатися з цими дітьми, вчителі повинні навчитися говорити на їхній мові і ознайомитися з технологією, яка так природно приходить до молоді. Інтегровані технології означають врахування інтересів студентів та зміцнення їхніх технічних навичок, забезпечуючи при цьому можливості збагачення</w:t>
      </w:r>
      <w:r w:rsidRPr="00604541">
        <w:rPr>
          <w:rFonts w:ascii="Times New Roman" w:hAnsi="Times New Roman"/>
          <w:sz w:val="28"/>
          <w:szCs w:val="28"/>
          <w:lang w:val="uk-UA"/>
        </w:rPr>
        <w:t>[</w:t>
      </w:r>
      <w:r>
        <w:rPr>
          <w:rFonts w:ascii="Times New Roman" w:hAnsi="Times New Roman"/>
          <w:sz w:val="28"/>
          <w:szCs w:val="28"/>
          <w:lang w:val="uk-UA"/>
        </w:rPr>
        <w:t>1</w:t>
      </w:r>
      <w:r w:rsidRPr="00604541">
        <w:rPr>
          <w:rFonts w:ascii="Times New Roman" w:hAnsi="Times New Roman"/>
          <w:sz w:val="28"/>
          <w:szCs w:val="28"/>
          <w:lang w:val="uk-UA"/>
        </w:rPr>
        <w:t>, с.</w:t>
      </w:r>
      <w:r>
        <w:rPr>
          <w:rFonts w:ascii="Times New Roman" w:hAnsi="Times New Roman"/>
          <w:sz w:val="28"/>
          <w:szCs w:val="28"/>
          <w:lang w:val="uk-UA"/>
        </w:rPr>
        <w:t>140</w:t>
      </w:r>
      <w:r w:rsidRPr="00604541">
        <w:rPr>
          <w:rFonts w:ascii="Times New Roman" w:hAnsi="Times New Roman"/>
          <w:sz w:val="28"/>
          <w:szCs w:val="28"/>
          <w:lang w:val="uk-UA"/>
        </w:rPr>
        <w:t>].</w:t>
      </w:r>
      <w:r w:rsidRPr="000F38D1">
        <w:rPr>
          <w:rFonts w:ascii="Times New Roman" w:hAnsi="Times New Roman"/>
          <w:sz w:val="28"/>
          <w:szCs w:val="28"/>
          <w:lang w:val="uk-UA"/>
        </w:rPr>
        <w:t xml:space="preserve">Як і будь-яка нова розробка, багато вчителів, які прагнуть йти в ногу з останніми модами, просто проходять рухи інтеграційних технологій. Однак, якщо їм потрібно досягти успіху, їм потрібно більше, ніж рухи </w:t>
      </w:r>
      <w:r>
        <w:rPr>
          <w:rFonts w:ascii="Times New Roman" w:hAnsi="Times New Roman"/>
          <w:sz w:val="28"/>
          <w:szCs w:val="28"/>
          <w:lang w:val="uk-UA"/>
        </w:rPr>
        <w:t>–</w:t>
      </w:r>
      <w:r w:rsidRPr="000F38D1">
        <w:rPr>
          <w:rFonts w:ascii="Times New Roman" w:hAnsi="Times New Roman"/>
          <w:sz w:val="28"/>
          <w:szCs w:val="28"/>
          <w:lang w:val="uk-UA"/>
        </w:rPr>
        <w:t xml:space="preserve"> вони потребують глибокого розуміння наявних засобів, а також змістовного роздуму про те, як їх використовувати для вдосконалення навчання. Крім того, підвищене підключення, що супроводжує цю технологію, робить життєво важливим, щоб викладачі підкреслювали важливість безпеки в Інтернеті. </w:t>
      </w:r>
    </w:p>
    <w:p w:rsidR="001170E9" w:rsidRPr="004A3B6E" w:rsidRDefault="001170E9" w:rsidP="00492138">
      <w:pPr>
        <w:pStyle w:val="ListParagraph"/>
        <w:numPr>
          <w:ilvl w:val="0"/>
          <w:numId w:val="2"/>
        </w:numPr>
        <w:spacing w:after="0" w:line="360" w:lineRule="auto"/>
        <w:ind w:firstLine="709"/>
        <w:jc w:val="both"/>
        <w:rPr>
          <w:rFonts w:ascii="Times New Roman" w:hAnsi="Times New Roman"/>
          <w:sz w:val="28"/>
          <w:szCs w:val="28"/>
          <w:lang w:val="uk-UA"/>
        </w:rPr>
      </w:pPr>
      <w:r w:rsidRPr="004A3B6E">
        <w:rPr>
          <w:rFonts w:ascii="Times New Roman" w:hAnsi="Times New Roman"/>
          <w:sz w:val="28"/>
          <w:szCs w:val="28"/>
          <w:lang w:val="uk-UA"/>
        </w:rPr>
        <w:t>КООПЕРАТИВНІ СТРУКТУРИ НАВЧАННЯ</w:t>
      </w:r>
    </w:p>
    <w:p w:rsidR="001170E9" w:rsidRPr="000F38D1" w:rsidRDefault="001170E9" w:rsidP="00492138">
      <w:pPr>
        <w:spacing w:after="0" w:line="360" w:lineRule="auto"/>
        <w:ind w:firstLine="709"/>
        <w:jc w:val="both"/>
        <w:rPr>
          <w:rFonts w:ascii="Times New Roman" w:hAnsi="Times New Roman"/>
          <w:sz w:val="28"/>
          <w:szCs w:val="28"/>
          <w:lang w:val="uk-UA"/>
        </w:rPr>
      </w:pPr>
      <w:r w:rsidRPr="000F38D1">
        <w:rPr>
          <w:rFonts w:ascii="Times New Roman" w:hAnsi="Times New Roman"/>
          <w:sz w:val="28"/>
          <w:szCs w:val="28"/>
          <w:lang w:val="uk-UA"/>
        </w:rPr>
        <w:t xml:space="preserve">Вчитель-орієнтоване навчання мало свій день. Ефективні вчителі все частіше використовують підхід, орієнтований на студентів. Кооперативне навчання призводить до залучення учнів, стимулюючи взаємодію між самими студентами. Вчитель, замість того, щоб закликати одного учня одночасно, дозволяє дітям обговорювати матеріали класу з друзями або в групах, таким чином максимально збільшуючи рівень участі. Студенти працюють так само, як і вчителі. Роль педагога перетворюється на роль фасилітатора. Це, у свою чергу, призводить до більш високих досягнень, одночасно сприяючи як побудові команди, так і класу. </w:t>
      </w:r>
    </w:p>
    <w:p w:rsidR="001170E9" w:rsidRPr="004A3B6E" w:rsidRDefault="001170E9" w:rsidP="00492138">
      <w:pPr>
        <w:pStyle w:val="ListParagraph"/>
        <w:numPr>
          <w:ilvl w:val="0"/>
          <w:numId w:val="2"/>
        </w:numPr>
        <w:spacing w:after="0" w:line="360" w:lineRule="auto"/>
        <w:ind w:firstLine="709"/>
        <w:jc w:val="both"/>
        <w:rPr>
          <w:rFonts w:ascii="Times New Roman" w:hAnsi="Times New Roman"/>
          <w:sz w:val="28"/>
          <w:szCs w:val="28"/>
          <w:lang w:val="uk-UA"/>
        </w:rPr>
      </w:pPr>
      <w:r w:rsidRPr="004A3B6E">
        <w:rPr>
          <w:rFonts w:ascii="Times New Roman" w:hAnsi="Times New Roman"/>
          <w:sz w:val="28"/>
          <w:szCs w:val="28"/>
          <w:lang w:val="uk-UA"/>
        </w:rPr>
        <w:t>ДИФЕРЕНЦІЙНА ІНСТРУКЦІЯ</w:t>
      </w:r>
    </w:p>
    <w:p w:rsidR="001170E9" w:rsidRPr="000F38D1" w:rsidRDefault="001170E9" w:rsidP="00492138">
      <w:pPr>
        <w:spacing w:after="0" w:line="360" w:lineRule="auto"/>
        <w:ind w:firstLine="709"/>
        <w:jc w:val="both"/>
        <w:rPr>
          <w:rFonts w:ascii="Times New Roman" w:hAnsi="Times New Roman"/>
          <w:sz w:val="28"/>
          <w:szCs w:val="28"/>
          <w:lang w:val="uk-UA"/>
        </w:rPr>
      </w:pPr>
      <w:r w:rsidRPr="000F38D1">
        <w:rPr>
          <w:rFonts w:ascii="Times New Roman" w:hAnsi="Times New Roman"/>
          <w:sz w:val="28"/>
          <w:szCs w:val="28"/>
          <w:lang w:val="uk-UA"/>
        </w:rPr>
        <w:t>Вчителі можуть пристосувати навчальний досвід до диференціації індивідуальних потреб учнів у класі. Існують три основні стилі навчання: візуальний, слуховий і кінестетичний. Когнітивні стилі навчання дітей описують характеристики цих учнів, а також види діяльності, в яких вони найкраще процвітають, з тим, що лише описані стилі навчання можна відрізнити від когнітивних стилів</w:t>
      </w:r>
      <w:r>
        <w:rPr>
          <w:rFonts w:ascii="Times New Roman" w:hAnsi="Times New Roman"/>
          <w:sz w:val="28"/>
          <w:szCs w:val="28"/>
          <w:lang w:val="uk-UA"/>
        </w:rPr>
        <w:t xml:space="preserve">. </w:t>
      </w:r>
      <w:r w:rsidRPr="000F38D1">
        <w:rPr>
          <w:rFonts w:ascii="Times New Roman" w:hAnsi="Times New Roman"/>
          <w:sz w:val="28"/>
          <w:szCs w:val="28"/>
          <w:lang w:val="uk-UA"/>
        </w:rPr>
        <w:t xml:space="preserve">Вчителі також можуть розрізняти відповідні завдання на рівні готовності, пропонуючи відповідні інтервенції або розширення, якщо це необхідно. Дозволити дітям вибирати заходи на основі інтересів </w:t>
      </w:r>
      <w:r>
        <w:rPr>
          <w:rFonts w:ascii="Times New Roman" w:hAnsi="Times New Roman"/>
          <w:sz w:val="28"/>
          <w:szCs w:val="28"/>
          <w:lang w:val="uk-UA"/>
        </w:rPr>
        <w:t>–</w:t>
      </w:r>
      <w:r w:rsidRPr="000F38D1">
        <w:rPr>
          <w:rFonts w:ascii="Times New Roman" w:hAnsi="Times New Roman"/>
          <w:sz w:val="28"/>
          <w:szCs w:val="28"/>
          <w:lang w:val="uk-UA"/>
        </w:rPr>
        <w:t xml:space="preserve"> це ще один чудовий спосіб диференціювання</w:t>
      </w:r>
      <w:r w:rsidRPr="00604541">
        <w:rPr>
          <w:rFonts w:ascii="Times New Roman" w:hAnsi="Times New Roman"/>
          <w:sz w:val="28"/>
          <w:szCs w:val="28"/>
          <w:lang w:val="uk-UA"/>
        </w:rPr>
        <w:t>[</w:t>
      </w:r>
      <w:r>
        <w:rPr>
          <w:rFonts w:ascii="Times New Roman" w:hAnsi="Times New Roman"/>
          <w:sz w:val="28"/>
          <w:szCs w:val="28"/>
          <w:lang w:val="uk-UA"/>
        </w:rPr>
        <w:t>3</w:t>
      </w:r>
      <w:r w:rsidRPr="00604541">
        <w:rPr>
          <w:rFonts w:ascii="Times New Roman" w:hAnsi="Times New Roman"/>
          <w:sz w:val="28"/>
          <w:szCs w:val="28"/>
          <w:lang w:val="uk-UA"/>
        </w:rPr>
        <w:t>]</w:t>
      </w:r>
      <w:r w:rsidRPr="000F38D1">
        <w:rPr>
          <w:rFonts w:ascii="Times New Roman" w:hAnsi="Times New Roman"/>
          <w:sz w:val="28"/>
          <w:szCs w:val="28"/>
          <w:lang w:val="uk-UA"/>
        </w:rPr>
        <w:t xml:space="preserve">. Пропонуючи вибір </w:t>
      </w:r>
      <w:r>
        <w:rPr>
          <w:rFonts w:ascii="Times New Roman" w:hAnsi="Times New Roman"/>
          <w:sz w:val="28"/>
          <w:szCs w:val="28"/>
          <w:lang w:val="uk-UA"/>
        </w:rPr>
        <w:t>–</w:t>
      </w:r>
      <w:r w:rsidRPr="000F38D1">
        <w:rPr>
          <w:rFonts w:ascii="Times New Roman" w:hAnsi="Times New Roman"/>
          <w:sz w:val="28"/>
          <w:szCs w:val="28"/>
          <w:lang w:val="uk-UA"/>
        </w:rPr>
        <w:t xml:space="preserve"> відмінний мотиватор для дітей. Робота в малих групах є одним з найбільш ефективних способів задоволення потреб різних учнів у великих класових умовах. Диференціація Central пропонує глибоку інформацію, а також короткий відеоролик про педагога, автора і спікера КеролЕннТомлінсон, що ділиться своїм досвідом та поглядами на диференціацію в класі.</w:t>
      </w:r>
    </w:p>
    <w:p w:rsidR="001170E9" w:rsidRPr="004A3B6E" w:rsidRDefault="001170E9" w:rsidP="00492138">
      <w:pPr>
        <w:pStyle w:val="ListParagraph"/>
        <w:numPr>
          <w:ilvl w:val="0"/>
          <w:numId w:val="2"/>
        </w:numPr>
        <w:spacing w:after="0" w:line="360" w:lineRule="auto"/>
        <w:ind w:firstLine="709"/>
        <w:jc w:val="both"/>
        <w:rPr>
          <w:rFonts w:ascii="Times New Roman" w:hAnsi="Times New Roman"/>
          <w:sz w:val="28"/>
          <w:szCs w:val="28"/>
          <w:lang w:val="uk-UA"/>
        </w:rPr>
      </w:pPr>
      <w:r w:rsidRPr="004A3B6E">
        <w:rPr>
          <w:rFonts w:ascii="Times New Roman" w:hAnsi="Times New Roman"/>
          <w:sz w:val="28"/>
          <w:szCs w:val="28"/>
          <w:lang w:val="uk-UA"/>
        </w:rPr>
        <w:t>ВСТАНОВЛЕННЯ ЦІЛІ</w:t>
      </w:r>
    </w:p>
    <w:p w:rsidR="001170E9" w:rsidRPr="000F38D1" w:rsidRDefault="001170E9" w:rsidP="00492138">
      <w:pPr>
        <w:spacing w:after="0" w:line="360" w:lineRule="auto"/>
        <w:ind w:firstLine="709"/>
        <w:jc w:val="both"/>
        <w:rPr>
          <w:rFonts w:ascii="Times New Roman" w:hAnsi="Times New Roman"/>
          <w:sz w:val="28"/>
          <w:szCs w:val="28"/>
          <w:lang w:val="uk-UA"/>
        </w:rPr>
      </w:pPr>
      <w:r w:rsidRPr="000F38D1">
        <w:rPr>
          <w:rFonts w:ascii="Times New Roman" w:hAnsi="Times New Roman"/>
          <w:sz w:val="28"/>
          <w:szCs w:val="28"/>
          <w:lang w:val="uk-UA"/>
        </w:rPr>
        <w:t xml:space="preserve">Залучення дітей до процесу встановлення цілей є відмінним способом заохотити їх взяти на себе відповідальність за своє навчання. На ранніх стадіях постановка цілей повинна проводитися дуже чітко і спрощено </w:t>
      </w:r>
      <w:r>
        <w:rPr>
          <w:rFonts w:ascii="Times New Roman" w:hAnsi="Times New Roman"/>
          <w:sz w:val="28"/>
          <w:szCs w:val="28"/>
          <w:lang w:val="uk-UA"/>
        </w:rPr>
        <w:t>–</w:t>
      </w:r>
      <w:r w:rsidRPr="000F38D1">
        <w:rPr>
          <w:rFonts w:ascii="Times New Roman" w:hAnsi="Times New Roman"/>
          <w:sz w:val="28"/>
          <w:szCs w:val="28"/>
          <w:lang w:val="uk-UA"/>
        </w:rPr>
        <w:t xml:space="preserve"> наприклад, часті двосторонні розмови з дітьми про їхній прогрес у конкретних областях. Вчителі можуть додатково полегшити постановку цілей за допомогою використання організаторів, якірних карт і подібних засобів. Графіки вільного поводження для друку забезпечують моделі персональних карт для раннього навчання. Загалом, допомога дітям у досягненні своїх цілей закликає вчителів надавати специфічні, часті відгуки, а також достатньо часу для саморефлексії.</w:t>
      </w:r>
    </w:p>
    <w:p w:rsidR="001170E9" w:rsidRPr="004A3B6E" w:rsidRDefault="001170E9" w:rsidP="00492138">
      <w:pPr>
        <w:pStyle w:val="ListParagraph"/>
        <w:numPr>
          <w:ilvl w:val="0"/>
          <w:numId w:val="2"/>
        </w:numPr>
        <w:spacing w:after="0" w:line="360" w:lineRule="auto"/>
        <w:ind w:firstLine="709"/>
        <w:jc w:val="both"/>
        <w:rPr>
          <w:rFonts w:ascii="Times New Roman" w:hAnsi="Times New Roman"/>
          <w:sz w:val="28"/>
          <w:szCs w:val="28"/>
          <w:lang w:val="uk-UA"/>
        </w:rPr>
      </w:pPr>
      <w:r w:rsidRPr="004A3B6E">
        <w:rPr>
          <w:rFonts w:ascii="Times New Roman" w:hAnsi="Times New Roman"/>
          <w:sz w:val="28"/>
          <w:szCs w:val="28"/>
          <w:lang w:val="uk-UA"/>
        </w:rPr>
        <w:t>НАВЧАННЯ КРЕСТУАРНОГО ВИКОРИСТАННЯ</w:t>
      </w:r>
    </w:p>
    <w:p w:rsidR="001170E9" w:rsidRPr="000F38D1" w:rsidRDefault="001170E9" w:rsidP="00492138">
      <w:pPr>
        <w:spacing w:after="0" w:line="360" w:lineRule="auto"/>
        <w:ind w:firstLine="709"/>
        <w:jc w:val="both"/>
        <w:rPr>
          <w:rFonts w:ascii="Times New Roman" w:hAnsi="Times New Roman"/>
          <w:sz w:val="28"/>
          <w:szCs w:val="28"/>
          <w:lang w:val="uk-UA"/>
        </w:rPr>
      </w:pPr>
      <w:r w:rsidRPr="000F38D1">
        <w:rPr>
          <w:rFonts w:ascii="Times New Roman" w:hAnsi="Times New Roman"/>
          <w:sz w:val="28"/>
          <w:szCs w:val="28"/>
          <w:lang w:val="uk-UA"/>
        </w:rPr>
        <w:t>На відміну від традиційного викладання предметів в ізоляції, навчання декількох предметів одночасно може допомогти студентам піти набагато глибше у вивченні понять і навичок. Природно, цей підхід більше вимагає від вчителя. Це може бути легко змішати математику, природничі науки або зміст соціальних досліджень з читанням або письмом. Однак, більш складним є об'єднання всіх суб'єктів відразу. Ось деякі з основних підходів до одночасного навчання. Проектне навчання передбачає, що діти виконують проект, який закінчується певним конкретним результатом. Проблемне навчання вимагає від вчителя навчати дітей у розробці рішень для реальних проблем. У навчанні, що базується на запитах, діти формують свої власні питання відповідно до їх цікавості або інтересів, які вони потім досліджують. Ці методи працюють так добре, тому що вчителі не просто розповідають студентам, що вони повинні знати, але замість цього вони залучають дітей до вивчення та розкриття інформації більш змістовно, коли всі суб'єкти грають разом. Ці методи не тільки забавні, але й високо мотивують дітей, а також сприяють співпраці</w:t>
      </w:r>
      <w:r w:rsidRPr="00604541">
        <w:rPr>
          <w:rFonts w:ascii="Times New Roman" w:hAnsi="Times New Roman"/>
          <w:sz w:val="28"/>
          <w:szCs w:val="28"/>
          <w:lang w:val="uk-UA"/>
        </w:rPr>
        <w:t>[</w:t>
      </w:r>
      <w:r>
        <w:rPr>
          <w:rFonts w:ascii="Times New Roman" w:hAnsi="Times New Roman"/>
          <w:sz w:val="28"/>
          <w:szCs w:val="28"/>
          <w:lang w:val="uk-UA"/>
        </w:rPr>
        <w:t>2</w:t>
      </w:r>
      <w:r w:rsidRPr="00604541">
        <w:rPr>
          <w:rFonts w:ascii="Times New Roman" w:hAnsi="Times New Roman"/>
          <w:sz w:val="28"/>
          <w:szCs w:val="28"/>
          <w:lang w:val="uk-UA"/>
        </w:rPr>
        <w:t>].</w:t>
      </w:r>
    </w:p>
    <w:p w:rsidR="001170E9" w:rsidRPr="004A3B6E" w:rsidRDefault="001170E9" w:rsidP="00492138">
      <w:pPr>
        <w:pStyle w:val="ListParagraph"/>
        <w:numPr>
          <w:ilvl w:val="0"/>
          <w:numId w:val="2"/>
        </w:numPr>
        <w:spacing w:after="0" w:line="360" w:lineRule="auto"/>
        <w:ind w:firstLine="709"/>
        <w:jc w:val="both"/>
        <w:rPr>
          <w:rFonts w:ascii="Times New Roman" w:hAnsi="Times New Roman"/>
          <w:sz w:val="28"/>
          <w:szCs w:val="28"/>
          <w:lang w:val="uk-UA"/>
        </w:rPr>
      </w:pPr>
      <w:r w:rsidRPr="004A3B6E">
        <w:rPr>
          <w:rFonts w:ascii="Times New Roman" w:hAnsi="Times New Roman"/>
          <w:sz w:val="28"/>
          <w:szCs w:val="28"/>
          <w:lang w:val="uk-UA"/>
        </w:rPr>
        <w:t>ОЦІНКА НАВЧАННЯ</w:t>
      </w:r>
    </w:p>
    <w:p w:rsidR="001170E9" w:rsidRDefault="001170E9" w:rsidP="00492138">
      <w:pPr>
        <w:spacing w:after="0" w:line="360" w:lineRule="auto"/>
        <w:ind w:firstLine="709"/>
        <w:jc w:val="both"/>
        <w:rPr>
          <w:rFonts w:ascii="Times New Roman" w:hAnsi="Times New Roman"/>
          <w:sz w:val="28"/>
          <w:szCs w:val="28"/>
          <w:lang w:val="uk-UA"/>
        </w:rPr>
      </w:pPr>
      <w:r w:rsidRPr="000F38D1">
        <w:rPr>
          <w:rFonts w:ascii="Times New Roman" w:hAnsi="Times New Roman"/>
          <w:sz w:val="28"/>
          <w:szCs w:val="28"/>
          <w:lang w:val="uk-UA"/>
        </w:rPr>
        <w:t xml:space="preserve">Оцінка для навчання, або </w:t>
      </w:r>
      <w:r>
        <w:rPr>
          <w:rFonts w:ascii="Times New Roman" w:hAnsi="Times New Roman"/>
          <w:sz w:val="28"/>
          <w:szCs w:val="28"/>
          <w:lang w:val="uk-UA"/>
        </w:rPr>
        <w:t>ф</w:t>
      </w:r>
      <w:r w:rsidRPr="000F38D1">
        <w:rPr>
          <w:rFonts w:ascii="Times New Roman" w:hAnsi="Times New Roman"/>
          <w:sz w:val="28"/>
          <w:szCs w:val="28"/>
          <w:lang w:val="uk-UA"/>
        </w:rPr>
        <w:t>ормативна оцінка, є процесом збору даних, який використовують вчителі, щоб допомогти їм налаштувати інструкцію відповідно до потреб студентів. Підсумкові оцінки не завжди дають чітке уявлення про те, що знає студент. Також, до моменту збирання даних, вже занадто пізно! Вчитель вже переходить до наступної мети, залишаючи багатьох студентів, які ще не повністю усвідомили попередній вміст. Щоб запобігти цій проблемі, вчителі можуть стежити за тим, як діти навчаються під час навчання, використовуючи спостереження, стратегії опитування, обговорення в класі, квитки на в'їзд, журнали навчання, оцінювання однолітків, самооцінки та роботу з шиферами, серед інших методів. Вчителі можуть оцінювати прогрес індивідуумів, груп або всього класу, і вони можуть коригувати процес, підтримуючи або кидаючи виклик студентам у міру необхідності. Стаття Що таке оцінка для навчання? надає додаткове уявлення про цю техніку. Ці поточні оцінки дозволяють вчителям тримати свої пальці на пульсі в класі, щоб студенти навчалися.</w:t>
      </w:r>
    </w:p>
    <w:p w:rsidR="001170E9" w:rsidRDefault="001170E9" w:rsidP="00492138">
      <w:pPr>
        <w:spacing w:after="0" w:line="360" w:lineRule="auto"/>
        <w:ind w:firstLine="709"/>
        <w:jc w:val="both"/>
        <w:rPr>
          <w:rFonts w:ascii="Times New Roman" w:hAnsi="Times New Roman"/>
          <w:b/>
          <w:sz w:val="28"/>
          <w:szCs w:val="28"/>
          <w:lang w:val="uk-UA"/>
        </w:rPr>
      </w:pPr>
    </w:p>
    <w:p w:rsidR="001170E9" w:rsidRDefault="001170E9" w:rsidP="001919CA">
      <w:pPr>
        <w:spacing w:after="0" w:line="360" w:lineRule="auto"/>
        <w:ind w:firstLine="709"/>
        <w:rPr>
          <w:rFonts w:ascii="Times New Roman" w:hAnsi="Times New Roman"/>
          <w:b/>
          <w:sz w:val="28"/>
          <w:szCs w:val="28"/>
          <w:lang w:val="uk-UA"/>
        </w:rPr>
      </w:pPr>
      <w:r>
        <w:rPr>
          <w:rFonts w:ascii="Times New Roman" w:hAnsi="Times New Roman"/>
          <w:b/>
          <w:sz w:val="28"/>
          <w:szCs w:val="28"/>
          <w:lang w:val="uk-UA"/>
        </w:rPr>
        <w:t>Література:</w:t>
      </w:r>
    </w:p>
    <w:p w:rsidR="001170E9" w:rsidRPr="00604541" w:rsidRDefault="001170E9" w:rsidP="00CD2BD0">
      <w:pPr>
        <w:pStyle w:val="ListParagraph"/>
        <w:numPr>
          <w:ilvl w:val="0"/>
          <w:numId w:val="3"/>
        </w:numPr>
        <w:shd w:val="clear" w:color="auto" w:fill="FFFFFF"/>
        <w:spacing w:after="0" w:line="360" w:lineRule="auto"/>
        <w:jc w:val="both"/>
        <w:rPr>
          <w:rFonts w:ascii="Times New Roman" w:hAnsi="Times New Roman"/>
          <w:sz w:val="28"/>
          <w:szCs w:val="28"/>
        </w:rPr>
      </w:pPr>
      <w:r w:rsidRPr="00604541">
        <w:rPr>
          <w:rFonts w:ascii="Times New Roman" w:hAnsi="Times New Roman"/>
          <w:color w:val="000000"/>
          <w:spacing w:val="9"/>
          <w:sz w:val="28"/>
          <w:szCs w:val="28"/>
        </w:rPr>
        <w:t xml:space="preserve">Комарова Т. С, Зацепина М.Б. </w:t>
      </w:r>
      <w:r w:rsidRPr="00604541">
        <w:rPr>
          <w:rFonts w:ascii="Times New Roman" w:hAnsi="Times New Roman"/>
          <w:color w:val="000000"/>
          <w:spacing w:val="-1"/>
          <w:sz w:val="28"/>
          <w:szCs w:val="28"/>
        </w:rPr>
        <w:t>Интеграция в системе воспитательно-образовательной работы детского са</w:t>
      </w:r>
      <w:r w:rsidRPr="00604541">
        <w:rPr>
          <w:rFonts w:ascii="Times New Roman" w:hAnsi="Times New Roman"/>
          <w:color w:val="000000"/>
          <w:spacing w:val="-1"/>
          <w:sz w:val="28"/>
          <w:szCs w:val="28"/>
        </w:rPr>
        <w:softHyphen/>
      </w:r>
      <w:r w:rsidRPr="00604541">
        <w:rPr>
          <w:rFonts w:ascii="Times New Roman" w:hAnsi="Times New Roman"/>
          <w:color w:val="000000"/>
          <w:sz w:val="28"/>
          <w:szCs w:val="28"/>
        </w:rPr>
        <w:t>да. Пособие для педагогов дошкольных учреждений. – М.: МОЗАИКА-СИНТЕЗ, 2010. – 144 с.</w:t>
      </w:r>
    </w:p>
    <w:p w:rsidR="001170E9" w:rsidRPr="00604541" w:rsidRDefault="001170E9" w:rsidP="00CD2BD0">
      <w:pPr>
        <w:pStyle w:val="ListParagraph"/>
        <w:numPr>
          <w:ilvl w:val="0"/>
          <w:numId w:val="3"/>
        </w:numPr>
        <w:spacing w:after="0" w:line="360" w:lineRule="auto"/>
        <w:jc w:val="both"/>
        <w:rPr>
          <w:rFonts w:ascii="Times New Roman" w:hAnsi="Times New Roman"/>
          <w:sz w:val="28"/>
          <w:szCs w:val="28"/>
          <w:lang w:val="uk-UA"/>
        </w:rPr>
      </w:pPr>
      <w:r w:rsidRPr="00604541">
        <w:rPr>
          <w:rFonts w:ascii="Times New Roman" w:hAnsi="Times New Roman"/>
          <w:sz w:val="28"/>
          <w:szCs w:val="28"/>
          <w:lang w:val="uk-UA"/>
        </w:rPr>
        <w:t xml:space="preserve">Люблінська А.А. Дитяча психологія , – М., – 1971 </w:t>
      </w:r>
    </w:p>
    <w:p w:rsidR="001170E9" w:rsidRPr="00604541" w:rsidRDefault="001170E9" w:rsidP="00CD2BD0">
      <w:pPr>
        <w:pStyle w:val="ListParagraph"/>
        <w:numPr>
          <w:ilvl w:val="0"/>
          <w:numId w:val="3"/>
        </w:numPr>
        <w:shd w:val="clear" w:color="auto" w:fill="FFFFFF"/>
        <w:spacing w:after="0" w:line="360" w:lineRule="auto"/>
        <w:jc w:val="both"/>
        <w:rPr>
          <w:rFonts w:ascii="Times New Roman" w:hAnsi="Times New Roman"/>
          <w:sz w:val="28"/>
          <w:szCs w:val="28"/>
        </w:rPr>
      </w:pPr>
      <w:r w:rsidRPr="00604541">
        <w:rPr>
          <w:rFonts w:ascii="Times New Roman" w:hAnsi="Times New Roman"/>
          <w:bCs/>
          <w:color w:val="000000"/>
          <w:spacing w:val="6"/>
          <w:sz w:val="28"/>
          <w:szCs w:val="28"/>
        </w:rPr>
        <w:t xml:space="preserve">Сажина С. Д. </w:t>
      </w:r>
      <w:r w:rsidRPr="00604541">
        <w:rPr>
          <w:rFonts w:ascii="Times New Roman" w:hAnsi="Times New Roman"/>
          <w:color w:val="000000"/>
          <w:spacing w:val="6"/>
          <w:sz w:val="28"/>
          <w:szCs w:val="28"/>
        </w:rPr>
        <w:t>Технология интегрированного занятия в ДОУ: Методи</w:t>
      </w:r>
      <w:r w:rsidRPr="00604541">
        <w:rPr>
          <w:rFonts w:ascii="Times New Roman" w:hAnsi="Times New Roman"/>
          <w:color w:val="000000"/>
          <w:spacing w:val="6"/>
          <w:sz w:val="28"/>
          <w:szCs w:val="28"/>
        </w:rPr>
        <w:softHyphen/>
      </w:r>
      <w:r w:rsidRPr="00604541">
        <w:rPr>
          <w:rFonts w:ascii="Times New Roman" w:hAnsi="Times New Roman"/>
          <w:color w:val="000000"/>
          <w:sz w:val="28"/>
          <w:szCs w:val="28"/>
        </w:rPr>
        <w:t>ческое пособие. – М.: ГЦ Сфера, 2008. – 128 с</w:t>
      </w:r>
    </w:p>
    <w:p w:rsidR="001170E9" w:rsidRPr="00CD2BD0" w:rsidRDefault="001170E9" w:rsidP="00021103">
      <w:pPr>
        <w:spacing w:after="0" w:line="360" w:lineRule="auto"/>
        <w:ind w:firstLine="709"/>
        <w:jc w:val="both"/>
        <w:rPr>
          <w:rFonts w:ascii="Times New Roman" w:hAnsi="Times New Roman"/>
          <w:b/>
          <w:sz w:val="28"/>
          <w:szCs w:val="28"/>
        </w:rPr>
      </w:pPr>
    </w:p>
    <w:p w:rsidR="001170E9" w:rsidRDefault="001170E9" w:rsidP="00EE538F">
      <w:pPr>
        <w:spacing w:after="0" w:line="360" w:lineRule="auto"/>
        <w:jc w:val="right"/>
        <w:rPr>
          <w:rFonts w:ascii="Times New Roman" w:hAnsi="Times New Roman"/>
          <w:b/>
          <w:sz w:val="28"/>
          <w:szCs w:val="28"/>
          <w:lang w:val="uk-UA"/>
        </w:rPr>
      </w:pPr>
      <w:r>
        <w:rPr>
          <w:rFonts w:ascii="Times New Roman" w:hAnsi="Times New Roman"/>
          <w:b/>
          <w:sz w:val="28"/>
          <w:szCs w:val="28"/>
          <w:lang w:val="uk-UA"/>
        </w:rPr>
        <w:t xml:space="preserve">Науковий керівник: </w:t>
      </w:r>
    </w:p>
    <w:p w:rsidR="001170E9" w:rsidRPr="00EE538F" w:rsidRDefault="001170E9" w:rsidP="00EE538F">
      <w:pPr>
        <w:spacing w:after="0" w:line="360" w:lineRule="auto"/>
        <w:jc w:val="right"/>
        <w:rPr>
          <w:rFonts w:ascii="Times New Roman" w:hAnsi="Times New Roman"/>
          <w:b/>
          <w:sz w:val="28"/>
          <w:szCs w:val="28"/>
          <w:lang w:val="uk-UA"/>
        </w:rPr>
      </w:pPr>
      <w:r>
        <w:rPr>
          <w:rFonts w:ascii="Times New Roman" w:hAnsi="Times New Roman"/>
          <w:sz w:val="28"/>
          <w:szCs w:val="28"/>
          <w:lang w:val="uk-UA"/>
        </w:rPr>
        <w:t>доцент Пенькова Світлана Дмитрівна.</w:t>
      </w:r>
    </w:p>
    <w:p w:rsidR="001170E9" w:rsidRPr="00CA2215" w:rsidRDefault="001170E9" w:rsidP="00CA2215">
      <w:pPr>
        <w:jc w:val="center"/>
        <w:rPr>
          <w:rFonts w:ascii="Times New Roman" w:hAnsi="Times New Roman"/>
          <w:b/>
          <w:sz w:val="28"/>
          <w:szCs w:val="28"/>
          <w:lang w:val="uk-UA"/>
        </w:rPr>
      </w:pPr>
    </w:p>
    <w:p w:rsidR="001170E9" w:rsidRPr="00CA2215" w:rsidRDefault="001170E9" w:rsidP="00CA2215">
      <w:pPr>
        <w:jc w:val="center"/>
        <w:rPr>
          <w:rFonts w:ascii="Times New Roman" w:hAnsi="Times New Roman"/>
          <w:sz w:val="28"/>
          <w:szCs w:val="28"/>
          <w:lang w:val="uk-UA"/>
        </w:rPr>
      </w:pPr>
    </w:p>
    <w:sectPr w:rsidR="001170E9" w:rsidRPr="00CA2215" w:rsidSect="00C83284">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20BA6"/>
    <w:multiLevelType w:val="hybridMultilevel"/>
    <w:tmpl w:val="419A079C"/>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66026D3"/>
    <w:multiLevelType w:val="hybridMultilevel"/>
    <w:tmpl w:val="2E583D06"/>
    <w:lvl w:ilvl="0" w:tplc="45F41CF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4DF08E4"/>
    <w:multiLevelType w:val="hybridMultilevel"/>
    <w:tmpl w:val="1C32F21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7BC4"/>
    <w:rsid w:val="00021103"/>
    <w:rsid w:val="000F38D1"/>
    <w:rsid w:val="001170E9"/>
    <w:rsid w:val="001919CA"/>
    <w:rsid w:val="002A57B8"/>
    <w:rsid w:val="002C7056"/>
    <w:rsid w:val="003D4A00"/>
    <w:rsid w:val="003E00B1"/>
    <w:rsid w:val="00412AC3"/>
    <w:rsid w:val="00467BC4"/>
    <w:rsid w:val="00492138"/>
    <w:rsid w:val="004A3B6E"/>
    <w:rsid w:val="00604541"/>
    <w:rsid w:val="0076504F"/>
    <w:rsid w:val="007F2EC7"/>
    <w:rsid w:val="00914116"/>
    <w:rsid w:val="00B1191D"/>
    <w:rsid w:val="00B16C80"/>
    <w:rsid w:val="00BB5565"/>
    <w:rsid w:val="00C83284"/>
    <w:rsid w:val="00CA2215"/>
    <w:rsid w:val="00CD2BD0"/>
    <w:rsid w:val="00D775EB"/>
    <w:rsid w:val="00EE538F"/>
    <w:rsid w:val="00FB6E2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5EB"/>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A2215"/>
    <w:pPr>
      <w:spacing w:after="200" w:line="276" w:lineRule="auto"/>
      <w:ind w:left="720"/>
      <w:contextualSpacing/>
    </w:pPr>
    <w:rPr>
      <w:rFonts w:eastAsia="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TotalTime>
  <Pages>4</Pages>
  <Words>4222</Words>
  <Characters>2408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Admin</cp:lastModifiedBy>
  <cp:revision>12</cp:revision>
  <dcterms:created xsi:type="dcterms:W3CDTF">2019-05-16T14:28:00Z</dcterms:created>
  <dcterms:modified xsi:type="dcterms:W3CDTF">2019-05-25T09:04:00Z</dcterms:modified>
</cp:coreProperties>
</file>