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E145A" w:rsidRPr="00D04D1F" w:rsidRDefault="004E145A" w:rsidP="00026D2A">
      <w:pPr>
        <w:spacing w:after="0" w:line="360" w:lineRule="auto"/>
        <w:jc w:val="right"/>
        <w:rPr>
          <w:rFonts w:ascii="Times New Roman" w:hAnsi="Times New Roman"/>
          <w:b/>
          <w:sz w:val="28"/>
          <w:szCs w:val="28"/>
          <w:lang w:val="uk-UA"/>
        </w:rPr>
      </w:pPr>
      <w:r w:rsidRPr="00D04D1F">
        <w:rPr>
          <w:rFonts w:ascii="Times New Roman" w:hAnsi="Times New Roman"/>
          <w:b/>
          <w:sz w:val="28"/>
          <w:szCs w:val="28"/>
        </w:rPr>
        <w:t>Гулназым Уразова</w:t>
      </w:r>
      <w:r w:rsidRPr="00D04D1F">
        <w:rPr>
          <w:rFonts w:ascii="Times New Roman" w:hAnsi="Times New Roman"/>
          <w:b/>
          <w:sz w:val="28"/>
          <w:szCs w:val="28"/>
          <w:lang w:val="uk-UA"/>
        </w:rPr>
        <w:t xml:space="preserve">, </w:t>
      </w:r>
      <w:r w:rsidRPr="00D04D1F">
        <w:rPr>
          <w:rFonts w:ascii="Times New Roman" w:hAnsi="Times New Roman"/>
          <w:b/>
          <w:sz w:val="28"/>
          <w:szCs w:val="28"/>
        </w:rPr>
        <w:t xml:space="preserve">Эльмира Испанова </w:t>
      </w:r>
    </w:p>
    <w:p w:rsidR="004E145A" w:rsidRPr="00D04D1F" w:rsidRDefault="004E145A" w:rsidP="00026D2A">
      <w:pPr>
        <w:spacing w:after="0" w:line="360" w:lineRule="auto"/>
        <w:jc w:val="right"/>
        <w:rPr>
          <w:rFonts w:ascii="Times New Roman" w:hAnsi="Times New Roman"/>
          <w:b/>
          <w:sz w:val="28"/>
          <w:szCs w:val="28"/>
        </w:rPr>
      </w:pPr>
      <w:r w:rsidRPr="00D04D1F">
        <w:rPr>
          <w:rFonts w:ascii="Times New Roman" w:hAnsi="Times New Roman"/>
          <w:b/>
          <w:sz w:val="28"/>
          <w:szCs w:val="28"/>
        </w:rPr>
        <w:t>(Атырау, Қазақстан)</w:t>
      </w:r>
    </w:p>
    <w:p w:rsidR="004E145A" w:rsidRDefault="004E145A" w:rsidP="00401BB1">
      <w:pPr>
        <w:spacing w:after="0" w:line="360" w:lineRule="auto"/>
        <w:jc w:val="center"/>
        <w:rPr>
          <w:rFonts w:ascii="Times New Roman" w:hAnsi="Times New Roman"/>
          <w:color w:val="000000"/>
          <w:sz w:val="28"/>
          <w:szCs w:val="28"/>
          <w:lang w:val="uk-UA"/>
        </w:rPr>
      </w:pPr>
    </w:p>
    <w:p w:rsidR="004E145A" w:rsidRPr="00D04D1F" w:rsidRDefault="004E145A" w:rsidP="00401BB1">
      <w:pPr>
        <w:spacing w:after="0" w:line="360" w:lineRule="auto"/>
        <w:jc w:val="center"/>
        <w:rPr>
          <w:rFonts w:ascii="Times New Roman" w:hAnsi="Times New Roman"/>
          <w:b/>
          <w:sz w:val="28"/>
          <w:szCs w:val="28"/>
        </w:rPr>
      </w:pPr>
      <w:r w:rsidRPr="00D04D1F">
        <w:rPr>
          <w:rFonts w:ascii="Times New Roman" w:hAnsi="Times New Roman"/>
          <w:b/>
          <w:sz w:val="28"/>
          <w:szCs w:val="28"/>
        </w:rPr>
        <w:t>ПЕДАГОГИКАЛЫҚ МАМАНДАРДЫ ДАЯРЛАУДЫҢ ҚАЗІРГІ ЗАМАНҒЫ ӨЗЕКТІ МӘСЕЛЕЛЕРІ</w:t>
      </w:r>
    </w:p>
    <w:p w:rsidR="004E145A" w:rsidRPr="00D04D1F" w:rsidRDefault="004E145A" w:rsidP="00401BB1">
      <w:pPr>
        <w:spacing w:after="0" w:line="360" w:lineRule="auto"/>
        <w:jc w:val="center"/>
        <w:rPr>
          <w:rFonts w:ascii="Times New Roman" w:hAnsi="Times New Roman"/>
          <w:sz w:val="28"/>
          <w:szCs w:val="28"/>
        </w:rPr>
      </w:pPr>
    </w:p>
    <w:p w:rsidR="004E145A" w:rsidRPr="00D04D1F" w:rsidRDefault="004E145A" w:rsidP="000779CF">
      <w:pPr>
        <w:spacing w:after="0" w:line="360" w:lineRule="auto"/>
        <w:ind w:firstLine="708"/>
        <w:jc w:val="both"/>
        <w:rPr>
          <w:rFonts w:ascii="Times New Roman" w:hAnsi="Times New Roman"/>
          <w:color w:val="000000"/>
          <w:sz w:val="28"/>
          <w:szCs w:val="28"/>
          <w:lang w:eastAsia="ru-RU"/>
        </w:rPr>
      </w:pPr>
      <w:r w:rsidRPr="00AE7012">
        <w:rPr>
          <w:rFonts w:ascii="Times New Roman" w:hAnsi="Times New Roman"/>
          <w:color w:val="000000"/>
          <w:sz w:val="28"/>
          <w:szCs w:val="28"/>
          <w:lang w:eastAsia="ru-RU"/>
        </w:rPr>
        <w:t>Қазақстан Республикасында білім беруді дамытудың 2011-2020 жылдарға арналған мемлекеттік бағдарламасына сәйкес  прогрессивті технологияларды және оқыту жүйелерін жасау және енгізу жоғары білім берудің даму шарттарының ажырамас бөлігі болып табылады. Қазақстан Республикасының 2015 жылға дейінгі білім беруді дамыту тұжырымдамасында: «Жоғарғы білімді дамытудың негізгі үрдісі мамандар даярлау сапасын арттыру, қарқынды ғылыми-зерттеу қызметімен ықпалдастырылған инновациялық білімді дамыту, білім беру мен ақпараттық технологияларды жетілдіру болып табылады»,- деп атап көрсетілген [1]. </w:t>
      </w:r>
    </w:p>
    <w:p w:rsidR="004E145A" w:rsidRPr="00D04D1F" w:rsidRDefault="004E145A" w:rsidP="000779CF">
      <w:pPr>
        <w:spacing w:after="0" w:line="360" w:lineRule="auto"/>
        <w:ind w:firstLine="708"/>
        <w:jc w:val="both"/>
        <w:rPr>
          <w:rFonts w:ascii="Times New Roman" w:hAnsi="Times New Roman"/>
          <w:color w:val="000000"/>
          <w:sz w:val="28"/>
          <w:szCs w:val="28"/>
          <w:lang w:eastAsia="ru-RU"/>
        </w:rPr>
      </w:pPr>
      <w:r w:rsidRPr="00AE7012">
        <w:rPr>
          <w:rFonts w:ascii="Times New Roman" w:hAnsi="Times New Roman"/>
          <w:sz w:val="28"/>
          <w:szCs w:val="28"/>
        </w:rPr>
        <w:t>Әлемдік білім беру кеңістігіндегі білім берудің  біртұтас жүйесін құрудың негізгі идеялары мен бүгінгі күнгі жоғары білім беруді жетілдірудің негізгі бағыттары  Еуропа жоғары білімінің ең маңызды құрылымдық реформасының негізін қалаушы Болон декларациясында көрініс табуда. Үздіксіз көпдеңгейлі білім беру жүйесінде мамандардың кәсіби даярлығының сапасын арттырып, оны басқарудың бірізділігі мен сабақтастығын теориялық тұрғыда негіздеп, ғылыми-әдістемемен қамтамасыз ету қазақстандық білім беру жүйесінің әлемдік білім беру кеңістігіне ықпалдасу үдерісіндегі зерттеуді және оны біртіндеп жүзеге асыруды қажет ететін басты мақсаттардың біріне айналып отыр. Бұған «Қазақстан Республикасында білім беру жүйесінің 2015 жылға дейінгі даму тұжырымдамасы» да, «Қазақстан Республикасында білім беруді дамытудың 2005-2010 жылдарға арналған мемлекеттік бағдарламасы» да дәлел болады. Қазіргі заманғы ғылым мен техниканың даму деңгейі білім берудің мазмұны мен формаларын өзгертуді талап етіп отыр. Қазақстан Республикасының «Білім беру туралы» заңы мен нормативтік-құқықтық актілері осы талаптарға сай жаңа білімдік-кәсіби бағдарламалар қажеттігін ескертеді. Болашақ кәсіби мамандардың жоғары оқу жағдайындағы дайындығы жан-жақты ұйымдастырылуы тиіс. Теориялық терең білімге қоса тәжірибелік дағдылары, адамгершілік тұрғысынан қалыптасуы, тұлғаның мүмкіндіктері және кәсіби бағдары жетілген маманды дайындаудың күрделілігі сөзсіз. Дегенмен, жаңа заман маманын дайындауда атап өтілгендердің барлығы ескерілгенде ғана, ХХІ ғасырға сай жоғары білімді, әлемдік аренада бәсекелестікке қабілетті кәсіби маманды қ</w:t>
      </w:r>
      <w:r>
        <w:rPr>
          <w:rFonts w:ascii="Times New Roman" w:hAnsi="Times New Roman"/>
          <w:sz w:val="28"/>
          <w:szCs w:val="28"/>
        </w:rPr>
        <w:t>алыптастырудың мүмкіндігі туады</w:t>
      </w:r>
      <w:r w:rsidRPr="00D04D1F">
        <w:rPr>
          <w:rFonts w:ascii="Times New Roman" w:hAnsi="Times New Roman"/>
          <w:sz w:val="28"/>
          <w:szCs w:val="28"/>
        </w:rPr>
        <w:t>[2].</w:t>
      </w:r>
    </w:p>
    <w:p w:rsidR="004E145A" w:rsidRPr="00D04D1F" w:rsidRDefault="004E145A" w:rsidP="00E566B4">
      <w:pPr>
        <w:spacing w:after="0" w:line="360" w:lineRule="auto"/>
        <w:ind w:firstLine="708"/>
        <w:jc w:val="both"/>
        <w:rPr>
          <w:rFonts w:ascii="Times New Roman" w:hAnsi="Times New Roman"/>
          <w:sz w:val="28"/>
          <w:szCs w:val="28"/>
        </w:rPr>
      </w:pPr>
      <w:r w:rsidRPr="00AE7012">
        <w:rPr>
          <w:rFonts w:ascii="Times New Roman" w:hAnsi="Times New Roman"/>
          <w:sz w:val="28"/>
          <w:szCs w:val="28"/>
        </w:rPr>
        <w:t>Мамандарды даярлау сапасын арттыру мәселесіне көптеген зерттеушілер, соның ішінде С.И.Архангельский, В.П.Беспалько, П.И.Пидкасистый, О.А.Абдуллина, Е.В.Бондаревская, Т.А.Воронова, Н.В.Кузьмина, В.А.Сластенин, Н.М.Яковлева және т.б. ғалымдар баса назар аударады. Аталған ғалымдар білім беру үрдісі құрылымындағы педагогикалық бақылау, оның қызметтері, формалары мен әдістерін ғылыми дәлелдеген. Сонымен қатар, олар болашақ педагог мамандардың кәсіби дайындығы сапасын арттыру мәселесін шешудің әр түрлі бағыттары мен жолдарын ұсынады. А.Н.Майоров, Г.К.Селевко, Г.А.Цукерман еңбектерінде студенттерді кәсіби даярлау сапасы мониторингін ұйымдастыру технологиясы мен жүргізу әдістемесі мәселесі қозғалған. Г.Н.Александров, С.М.Василевский, Г.И.Вергелис, А.Н.Небаба, И.И.Малкин, В.Г.Разумовский, Н.А.Половникова сынды ғалымдардың ой-пікірлері бойынша студенттерді кәсіби дайындау сапасын бақылаудың альтернативті дәстүрлі құралдары оқу (дидактикалық) ойындары, проблемалық жағдаяттар жасау, педагогикалық тапсырмаларды шешу, модульдік және тестілік бақылау болып табылады</w:t>
      </w:r>
      <w:r w:rsidRPr="00D04D1F">
        <w:rPr>
          <w:rFonts w:ascii="Times New Roman" w:hAnsi="Times New Roman"/>
          <w:sz w:val="28"/>
          <w:szCs w:val="28"/>
        </w:rPr>
        <w:t xml:space="preserve"> [3].</w:t>
      </w:r>
    </w:p>
    <w:p w:rsidR="004E145A" w:rsidRPr="00D04D1F" w:rsidRDefault="004E145A" w:rsidP="00E566B4">
      <w:pPr>
        <w:spacing w:after="0" w:line="360" w:lineRule="auto"/>
        <w:ind w:firstLine="708"/>
        <w:jc w:val="both"/>
        <w:rPr>
          <w:rFonts w:ascii="Times New Roman" w:hAnsi="Times New Roman"/>
          <w:sz w:val="28"/>
          <w:szCs w:val="28"/>
        </w:rPr>
      </w:pPr>
      <w:r w:rsidRPr="00AE7012">
        <w:rPr>
          <w:rFonts w:ascii="Times New Roman" w:hAnsi="Times New Roman"/>
          <w:sz w:val="28"/>
          <w:szCs w:val="28"/>
        </w:rPr>
        <w:t>Қазақстанда жоғары оқу орындарында мамандарды кәсіби даярлаудың әдіснамалық-теориялық негіздерін анықтауда: Арынғазин, Ш.А.Абдраман, Б.Әбдікәрімұлы, А.Е.Әбілқасымова, Б.А.Әлмұхамбетов, Е.И.Бурдина, С.А.Дружилов, Е.Ө.Жұматаева, С.Т.Каргин, Б.Т. Кенжебеков, Қ.М. Кертаева, Е.А. Климов, С.З. Қоқанбаев, В.В. Колосова, М.С. Мәлібекова, Ш.М. Мұхтарова, Н.Ә. Мыңжанов, А.Қ. Нұрғалиева, Т.С. Сабыров, А.П.Сейтешев, Н.Д. Хмель, Ә.Ә. Усманов, Р.К. Төлеубекова, Г.О. Тәжіғұлова, Л.А. Шкутина т.б. ғалымдардың зерттеулеріне арқау болып, әр қырынан қарастырған</w:t>
      </w:r>
      <w:r w:rsidRPr="00D04D1F">
        <w:rPr>
          <w:rFonts w:ascii="Times New Roman" w:hAnsi="Times New Roman"/>
          <w:sz w:val="28"/>
          <w:szCs w:val="28"/>
        </w:rPr>
        <w:t>.</w:t>
      </w:r>
    </w:p>
    <w:p w:rsidR="004E145A" w:rsidRPr="00D04D1F" w:rsidRDefault="004E145A" w:rsidP="000779CF">
      <w:pPr>
        <w:spacing w:after="0" w:line="360" w:lineRule="auto"/>
        <w:ind w:firstLine="708"/>
        <w:jc w:val="both"/>
        <w:rPr>
          <w:rFonts w:ascii="Times New Roman" w:hAnsi="Times New Roman"/>
          <w:sz w:val="28"/>
          <w:szCs w:val="28"/>
        </w:rPr>
      </w:pPr>
      <w:r w:rsidRPr="00AE7012">
        <w:rPr>
          <w:rFonts w:ascii="Times New Roman" w:hAnsi="Times New Roman"/>
          <w:sz w:val="28"/>
          <w:szCs w:val="28"/>
        </w:rPr>
        <w:t>Болашақ кәсіби мамандардың жоғары оқу жағдайындағы дайындығы жан-жақты ұйымдастырылуы тиіс. Теориялық терең білімге қоса тәжірибелік дағдылары, адамгершілік тұрғысынан қалыптасуы, тұлғаның мүмкіндіктері және кәсіби бағдары жетілген маманды дайындаудың күрделілігі сөзсіз.</w:t>
      </w:r>
    </w:p>
    <w:p w:rsidR="004E145A" w:rsidRPr="00D04D1F" w:rsidRDefault="004E145A" w:rsidP="000779CF">
      <w:pPr>
        <w:spacing w:after="0" w:line="360" w:lineRule="auto"/>
        <w:ind w:firstLine="708"/>
        <w:jc w:val="both"/>
        <w:rPr>
          <w:rFonts w:ascii="Times New Roman" w:hAnsi="Times New Roman"/>
          <w:sz w:val="28"/>
          <w:szCs w:val="28"/>
        </w:rPr>
      </w:pPr>
      <w:r w:rsidRPr="00AE7012">
        <w:rPr>
          <w:rFonts w:ascii="Times New Roman" w:hAnsi="Times New Roman"/>
          <w:sz w:val="28"/>
          <w:szCs w:val="28"/>
        </w:rPr>
        <w:t xml:space="preserve">Дегенмен, жаңа заман маманын дайындауда атап өтілгендердің барлығы ескерілгенде ғана, ХХІ ғасырға сай жоғары білімді, әлемдік аренада бәсекелестікке қабілетті кәсіби маманды қалыптастырудың мүмкіндігі туады. Болашақ кәсіби мамандарға білім беруді әр мамандықтың өзіндік ерекшелігіне қарай ұйымдастырудың қажеттілігі өте маңызды. Соның ішінде педагог кадрларды даярлаудың психологиялық-педагогикалық, әлеуметтік-экономикалық және технологиялық негіздерін нақтылау міндеттерін шешу мәселелері тұр. </w:t>
      </w:r>
    </w:p>
    <w:p w:rsidR="004E145A" w:rsidRPr="00D04D1F" w:rsidRDefault="004E145A" w:rsidP="000779CF">
      <w:pPr>
        <w:spacing w:after="0" w:line="360" w:lineRule="auto"/>
        <w:ind w:firstLine="708"/>
        <w:jc w:val="both"/>
        <w:rPr>
          <w:rFonts w:ascii="Times New Roman" w:hAnsi="Times New Roman"/>
          <w:sz w:val="28"/>
          <w:szCs w:val="28"/>
        </w:rPr>
      </w:pPr>
      <w:r w:rsidRPr="00AE7012">
        <w:rPr>
          <w:rFonts w:ascii="Times New Roman" w:hAnsi="Times New Roman"/>
          <w:noProof/>
          <w:color w:val="000000"/>
          <w:sz w:val="28"/>
          <w:szCs w:val="28"/>
        </w:rPr>
        <w:t xml:space="preserve">Педагогтың кәсіптік деңгейін арттыру үшін болашақ </w:t>
      </w:r>
      <w:r w:rsidRPr="00AE7012">
        <w:rPr>
          <w:rFonts w:ascii="Times New Roman" w:hAnsi="Times New Roman"/>
          <w:color w:val="000000"/>
          <w:sz w:val="28"/>
          <w:szCs w:val="28"/>
        </w:rPr>
        <w:t xml:space="preserve">педагог </w:t>
      </w:r>
      <w:r w:rsidRPr="00AE7012">
        <w:rPr>
          <w:rFonts w:ascii="Times New Roman" w:hAnsi="Times New Roman"/>
          <w:noProof/>
          <w:color w:val="000000"/>
          <w:sz w:val="28"/>
          <w:szCs w:val="28"/>
        </w:rPr>
        <w:t xml:space="preserve">маманның кәсіби бейімделуін қалыптастыру мәселесі кезек күттірмейтін қоғам талабы. Бұл мұқтаждықты қанағаттандыру үшін жоғарғы оқу </w:t>
      </w:r>
      <w:r w:rsidRPr="00AE7012">
        <w:rPr>
          <w:rFonts w:ascii="Times New Roman" w:hAnsi="Times New Roman"/>
          <w:color w:val="000000"/>
          <w:sz w:val="28"/>
          <w:szCs w:val="28"/>
        </w:rPr>
        <w:t xml:space="preserve">орны педагог мамандар </w:t>
      </w:r>
      <w:r w:rsidRPr="00AE7012">
        <w:rPr>
          <w:rFonts w:ascii="Times New Roman" w:hAnsi="Times New Roman"/>
          <w:noProof/>
          <w:color w:val="000000"/>
          <w:sz w:val="28"/>
          <w:szCs w:val="28"/>
        </w:rPr>
        <w:t xml:space="preserve">даярлап, жалпы білім беретін мектептерге, қоғамдық ұжымдарға жыл </w:t>
      </w:r>
      <w:r>
        <w:rPr>
          <w:rFonts w:ascii="Times New Roman" w:hAnsi="Times New Roman"/>
          <w:noProof/>
          <w:color w:val="000000"/>
          <w:sz w:val="28"/>
          <w:szCs w:val="28"/>
        </w:rPr>
        <w:t>сайын өз түлектерін аттандырады</w:t>
      </w:r>
      <w:r w:rsidRPr="00D04D1F">
        <w:rPr>
          <w:rFonts w:ascii="Times New Roman" w:hAnsi="Times New Roman"/>
          <w:noProof/>
          <w:color w:val="000000"/>
          <w:sz w:val="28"/>
          <w:szCs w:val="28"/>
        </w:rPr>
        <w:t xml:space="preserve"> </w:t>
      </w:r>
      <w:r>
        <w:rPr>
          <w:rFonts w:ascii="Times New Roman" w:hAnsi="Times New Roman"/>
          <w:noProof/>
          <w:color w:val="000000"/>
          <w:sz w:val="28"/>
          <w:szCs w:val="28"/>
        </w:rPr>
        <w:t>[</w:t>
      </w:r>
      <w:r w:rsidRPr="00D04D1F">
        <w:rPr>
          <w:rFonts w:ascii="Times New Roman" w:hAnsi="Times New Roman"/>
          <w:noProof/>
          <w:color w:val="000000"/>
          <w:sz w:val="28"/>
          <w:szCs w:val="28"/>
        </w:rPr>
        <w:t>5</w:t>
      </w:r>
      <w:r>
        <w:rPr>
          <w:rFonts w:ascii="Times New Roman" w:hAnsi="Times New Roman"/>
          <w:noProof/>
          <w:color w:val="000000"/>
          <w:sz w:val="28"/>
          <w:szCs w:val="28"/>
        </w:rPr>
        <w:t>]</w:t>
      </w:r>
      <w:r w:rsidRPr="00D04D1F">
        <w:rPr>
          <w:rFonts w:ascii="Times New Roman" w:hAnsi="Times New Roman"/>
          <w:noProof/>
          <w:color w:val="000000"/>
          <w:sz w:val="28"/>
          <w:szCs w:val="28"/>
        </w:rPr>
        <w:t>.</w:t>
      </w:r>
      <w:r w:rsidRPr="00AE7012">
        <w:rPr>
          <w:rFonts w:ascii="Times New Roman" w:hAnsi="Times New Roman"/>
          <w:noProof/>
          <w:color w:val="000000"/>
          <w:sz w:val="28"/>
          <w:szCs w:val="28"/>
        </w:rPr>
        <w:t xml:space="preserve"> Ал педагогикалық білім алған жас </w:t>
      </w:r>
      <w:r w:rsidRPr="00AE7012">
        <w:rPr>
          <w:rFonts w:ascii="Times New Roman" w:hAnsi="Times New Roman"/>
          <w:color w:val="000000"/>
          <w:sz w:val="28"/>
          <w:szCs w:val="28"/>
        </w:rPr>
        <w:t xml:space="preserve">мамандар </w:t>
      </w:r>
      <w:r w:rsidRPr="00AE7012">
        <w:rPr>
          <w:rFonts w:ascii="Times New Roman" w:hAnsi="Times New Roman"/>
          <w:noProof/>
          <w:color w:val="000000"/>
          <w:sz w:val="28"/>
          <w:szCs w:val="28"/>
        </w:rPr>
        <w:t>қоғамның басты талабын шешуге, оны жүзеге асыруға ат салысады.</w:t>
      </w:r>
      <w:r w:rsidRPr="00D04D1F">
        <w:rPr>
          <w:rFonts w:ascii="Times New Roman" w:hAnsi="Times New Roman"/>
          <w:sz w:val="28"/>
          <w:szCs w:val="28"/>
        </w:rPr>
        <w:t xml:space="preserve"> </w:t>
      </w:r>
      <w:r w:rsidRPr="00AE7012">
        <w:rPr>
          <w:rFonts w:ascii="Times New Roman" w:hAnsi="Times New Roman"/>
          <w:noProof/>
          <w:color w:val="000000"/>
          <w:sz w:val="28"/>
          <w:szCs w:val="28"/>
        </w:rPr>
        <w:t xml:space="preserve">Қызметке жаңа келген жас педагогтардың кәсіби әрекетінің табысты болуы олардың педагогикалық ұжымының өміріне қаншалықты </w:t>
      </w:r>
      <w:r w:rsidRPr="00AE7012">
        <w:rPr>
          <w:rFonts w:ascii="Times New Roman" w:hAnsi="Times New Roman"/>
          <w:color w:val="000000"/>
          <w:sz w:val="28"/>
          <w:szCs w:val="28"/>
        </w:rPr>
        <w:t xml:space="preserve">тез араласып </w:t>
      </w:r>
      <w:r w:rsidRPr="00AE7012">
        <w:rPr>
          <w:rFonts w:ascii="Times New Roman" w:hAnsi="Times New Roman"/>
          <w:noProof/>
          <w:color w:val="000000"/>
          <w:sz w:val="28"/>
          <w:szCs w:val="28"/>
        </w:rPr>
        <w:t xml:space="preserve">кетуіне және еңбек іс-әрекетінде өздерінің кәсіби қызметтерін қаншалықты нәтижелі орындауына байланысты. Себебі қазіргі кезеңде еліміздегі нарықтық-экономикалық және ғылым мен білім саласындағы өзгерістерге </w:t>
      </w:r>
      <w:r w:rsidRPr="00AE7012">
        <w:rPr>
          <w:rFonts w:ascii="Times New Roman" w:hAnsi="Times New Roman"/>
          <w:color w:val="000000"/>
          <w:sz w:val="28"/>
          <w:szCs w:val="28"/>
        </w:rPr>
        <w:t xml:space="preserve">байланысты </w:t>
      </w:r>
      <w:r w:rsidRPr="00AE7012">
        <w:rPr>
          <w:rFonts w:ascii="Times New Roman" w:hAnsi="Times New Roman"/>
          <w:noProof/>
          <w:color w:val="000000"/>
          <w:sz w:val="28"/>
          <w:szCs w:val="28"/>
        </w:rPr>
        <w:t>оқу орындарындағы қызметке жаңаша қарау талап етіледі. Ол өз кезегінде саналы, білімді, дарынды, мәдениетті, белсенді болуды және қандай қиындық болсын төзіп, жұмыс істей алатын жас педагог-мамандарды қажет етеді. Ендеше оларды дайындауда өзі білім алатын жоғарғы оқу орын ұстаздарының ролі өте зор.</w:t>
      </w:r>
    </w:p>
    <w:p w:rsidR="004E145A" w:rsidRPr="00D04D1F" w:rsidRDefault="004E145A" w:rsidP="00835CCC">
      <w:pPr>
        <w:spacing w:after="0" w:line="360" w:lineRule="auto"/>
        <w:ind w:firstLine="708"/>
        <w:jc w:val="both"/>
        <w:rPr>
          <w:rFonts w:ascii="Times New Roman" w:hAnsi="Times New Roman"/>
          <w:sz w:val="28"/>
          <w:szCs w:val="28"/>
        </w:rPr>
      </w:pPr>
      <w:r w:rsidRPr="00AE7012">
        <w:rPr>
          <w:rFonts w:ascii="Times New Roman" w:hAnsi="Times New Roman"/>
          <w:sz w:val="28"/>
          <w:szCs w:val="28"/>
        </w:rPr>
        <w:t>Студенттің есте сақтау ерекшелігі, байқампаздығы, белсенділігі, сондай-ақ кейбір мінез ерекшеліктері, яғни сабырлылығы, ұқыптылығы, жоғары жауапкершілігі сияқты т.б. қасиеттері педагогикалық қабілеттілікті қалыптастыруға негіз бола алады. Мұғалім мамандығын дайындауда педагогикалық қарым–қатынасқа үйретудің маңызы зор. Қазіргі таңдағы жаңа ақпараттық технологиялар жаңа заман мұғалімінен ең алдымен тұлғ</w:t>
      </w:r>
      <w:r w:rsidRPr="00D04D1F">
        <w:rPr>
          <w:rFonts w:ascii="Times New Roman" w:hAnsi="Times New Roman"/>
          <w:sz w:val="28"/>
          <w:szCs w:val="28"/>
        </w:rPr>
        <w:t>а</w:t>
      </w:r>
      <w:r w:rsidRPr="00AE7012">
        <w:rPr>
          <w:rFonts w:ascii="Times New Roman" w:hAnsi="Times New Roman"/>
          <w:sz w:val="28"/>
          <w:szCs w:val="28"/>
        </w:rPr>
        <w:t xml:space="preserve">мен жан-жақты, терең байланыс орнатуды міндеттейді, өйкені педагогикалық байланыс кеңейген сайын жаңа ақпараттармен қарулану да жоғарылайды. Мұғалімдік мамандықтың талаптарына сай, болашақ маман педагогикалық қабілеттілігі психикалық ерекшеліктері, сөйлеу шешендігі, жүйке жүйесінің төзімділігі сияқты сипаттардан басқа, балалармен тіл табыса білу қабілеттерімен де ерекшеленуі тиіс. Сол себепті көп қырлы педагогикалық қарым–қатынастың қыр–сырына студенттік кезеңнен мән берген жөн. </w:t>
      </w:r>
    </w:p>
    <w:p w:rsidR="004E145A" w:rsidRPr="00AE7012" w:rsidRDefault="004E145A" w:rsidP="00835CCC">
      <w:pPr>
        <w:spacing w:after="0" w:line="360" w:lineRule="auto"/>
        <w:ind w:firstLine="708"/>
        <w:jc w:val="both"/>
        <w:rPr>
          <w:rFonts w:ascii="Times New Roman" w:hAnsi="Times New Roman"/>
          <w:sz w:val="28"/>
          <w:szCs w:val="28"/>
        </w:rPr>
      </w:pPr>
      <w:r w:rsidRPr="00AE7012">
        <w:rPr>
          <w:rFonts w:ascii="Times New Roman" w:hAnsi="Times New Roman"/>
          <w:noProof/>
          <w:color w:val="000000"/>
          <w:sz w:val="28"/>
          <w:szCs w:val="28"/>
        </w:rPr>
        <w:t xml:space="preserve">Қазақстандағы жоғарғы білім </w:t>
      </w:r>
      <w:r w:rsidRPr="00AE7012">
        <w:rPr>
          <w:rFonts w:ascii="Times New Roman" w:hAnsi="Times New Roman"/>
          <w:color w:val="000000"/>
          <w:sz w:val="28"/>
          <w:szCs w:val="28"/>
        </w:rPr>
        <w:t xml:space="preserve">беру </w:t>
      </w:r>
      <w:r w:rsidRPr="00AE7012">
        <w:rPr>
          <w:rFonts w:ascii="Times New Roman" w:hAnsi="Times New Roman"/>
          <w:noProof/>
          <w:color w:val="000000"/>
          <w:sz w:val="28"/>
          <w:szCs w:val="28"/>
        </w:rPr>
        <w:t>саласындағы алға жылжу мен дамудың қозғаушы күші төмендегідей болып келеді:</w:t>
      </w:r>
      <w:r w:rsidRPr="00D04D1F">
        <w:rPr>
          <w:rFonts w:ascii="Times New Roman" w:hAnsi="Times New Roman"/>
          <w:sz w:val="28"/>
          <w:szCs w:val="28"/>
        </w:rPr>
        <w:t xml:space="preserve"> 1</w:t>
      </w:r>
      <w:r w:rsidRPr="00AE7012">
        <w:rPr>
          <w:rFonts w:ascii="Times New Roman" w:hAnsi="Times New Roman"/>
          <w:sz w:val="28"/>
          <w:szCs w:val="28"/>
        </w:rPr>
        <w:t xml:space="preserve">) </w:t>
      </w:r>
      <w:r w:rsidRPr="00AE7012">
        <w:rPr>
          <w:rFonts w:ascii="Times New Roman" w:hAnsi="Times New Roman"/>
          <w:noProof/>
          <w:color w:val="000000"/>
          <w:sz w:val="28"/>
          <w:szCs w:val="28"/>
        </w:rPr>
        <w:t>педагогикалық дағдыларды, яғни іскерліктерді қалыптастыру; 2) оқу жоспарында және пәндерді оқыту әдістемесінде тұрақты инновацияға талпыну; 3) жоғарғы білім беретін мекемелердің қажетті элементі ретінде педагогикалық кафедралардың кәсіби деңгейінің өсуін қадағалау;</w:t>
      </w:r>
    </w:p>
    <w:p w:rsidR="004E145A" w:rsidRPr="00AE7012" w:rsidRDefault="004E145A" w:rsidP="00835CCC">
      <w:pPr>
        <w:shd w:val="clear" w:color="auto" w:fill="FFFFFF"/>
        <w:spacing w:after="0" w:line="360" w:lineRule="auto"/>
        <w:jc w:val="both"/>
        <w:rPr>
          <w:rFonts w:ascii="Times New Roman" w:hAnsi="Times New Roman"/>
          <w:sz w:val="28"/>
          <w:szCs w:val="28"/>
        </w:rPr>
      </w:pPr>
      <w:r w:rsidRPr="00AE7012">
        <w:rPr>
          <w:rFonts w:ascii="Times New Roman" w:hAnsi="Times New Roman"/>
          <w:noProof/>
          <w:color w:val="000000"/>
          <w:sz w:val="28"/>
          <w:szCs w:val="28"/>
        </w:rPr>
        <w:t xml:space="preserve">   </w:t>
      </w:r>
      <w:r w:rsidRPr="00AE7012">
        <w:rPr>
          <w:rFonts w:ascii="Times New Roman" w:hAnsi="Times New Roman"/>
          <w:noProof/>
          <w:color w:val="000000"/>
          <w:sz w:val="28"/>
          <w:szCs w:val="28"/>
        </w:rPr>
        <w:tab/>
        <w:t xml:space="preserve">Қазіргі таңда </w:t>
      </w:r>
      <w:r w:rsidRPr="00AE7012">
        <w:rPr>
          <w:rFonts w:ascii="Times New Roman" w:hAnsi="Times New Roman"/>
          <w:color w:val="000000"/>
          <w:sz w:val="28"/>
          <w:szCs w:val="28"/>
        </w:rPr>
        <w:t xml:space="preserve">осы </w:t>
      </w:r>
      <w:r w:rsidRPr="00AE7012">
        <w:rPr>
          <w:rFonts w:ascii="Times New Roman" w:hAnsi="Times New Roman"/>
          <w:noProof/>
          <w:color w:val="000000"/>
          <w:sz w:val="28"/>
          <w:szCs w:val="28"/>
        </w:rPr>
        <w:t xml:space="preserve">сұрақтардың шешімін табуға, яғни жоғарғы оқу орнындарында өткізілетін педагогикалық іс-тәжірибелердің мазмұны мен маңызына, оның іске асуына, </w:t>
      </w:r>
      <w:r w:rsidRPr="00AE7012">
        <w:rPr>
          <w:rFonts w:ascii="Times New Roman" w:hAnsi="Times New Roman"/>
          <w:color w:val="000000"/>
          <w:sz w:val="28"/>
          <w:szCs w:val="28"/>
        </w:rPr>
        <w:t xml:space="preserve">осы </w:t>
      </w:r>
      <w:r w:rsidRPr="00AE7012">
        <w:rPr>
          <w:rFonts w:ascii="Times New Roman" w:hAnsi="Times New Roman"/>
          <w:noProof/>
          <w:color w:val="000000"/>
          <w:sz w:val="28"/>
          <w:szCs w:val="28"/>
        </w:rPr>
        <w:t>тәжірибелердің мамандардың кәсіби педагогикалық іс-әрекеттерінде жалғасын табуына және жас мұғалімнің педагогикалық үрдіске орынды араласуына көңіл бөлінуі шарт.</w:t>
      </w:r>
    </w:p>
    <w:p w:rsidR="004E145A" w:rsidRPr="00D04D1F" w:rsidRDefault="004E145A" w:rsidP="00E566B4">
      <w:pPr>
        <w:pStyle w:val="NormalWeb"/>
        <w:shd w:val="clear" w:color="auto" w:fill="FFFFFF"/>
        <w:spacing w:before="0" w:beforeAutospacing="0" w:after="0" w:afterAutospacing="0" w:line="360" w:lineRule="auto"/>
        <w:ind w:firstLine="708"/>
        <w:jc w:val="both"/>
        <w:textAlignment w:val="top"/>
        <w:rPr>
          <w:sz w:val="28"/>
          <w:szCs w:val="28"/>
          <w:lang w:val="kk-KZ"/>
        </w:rPr>
      </w:pPr>
      <w:r w:rsidRPr="00D04D1F">
        <w:rPr>
          <w:rStyle w:val="Strong"/>
          <w:b w:val="0"/>
          <w:sz w:val="28"/>
          <w:szCs w:val="28"/>
          <w:bdr w:val="none" w:sz="0" w:space="0" w:color="auto" w:frame="1"/>
          <w:lang w:val="kk-KZ"/>
        </w:rPr>
        <w:t>Жоғары оқу орындарында оқу үдерісінде болашақ маман даярлауда мынадай басты міндеттердің шешімін табу: оқытудың жетік жолдарын меңгерген маман даярлау; кәсіби пәндерді игерумен қатар, адамгершілік, рухани-мәдени құндылықтарды меңгерген, жан-жақты жеке тұлғаны тәрбиелеу; болашақ мұғалімнің қоғамдағы әлеуметтік белсенділігін арттыру; жалпы педагогикалық, әдіскерлік іскерлігін арттыру; өз бетінше білім ала білу қабілеттерін қалыптастыру; педагогикалық шеберлігін үздіксіз арттырып отыру дағдысын қалыптастыру басты мәселе болып табылады.</w:t>
      </w:r>
    </w:p>
    <w:p w:rsidR="004E145A" w:rsidRPr="00AE7012" w:rsidRDefault="004E145A" w:rsidP="00835CCC">
      <w:pPr>
        <w:shd w:val="clear" w:color="auto" w:fill="FFFFFF"/>
        <w:spacing w:after="0" w:line="360" w:lineRule="auto"/>
        <w:ind w:firstLine="708"/>
        <w:jc w:val="both"/>
        <w:rPr>
          <w:rFonts w:ascii="Times New Roman" w:hAnsi="Times New Roman"/>
          <w:sz w:val="28"/>
          <w:szCs w:val="28"/>
        </w:rPr>
      </w:pPr>
      <w:r w:rsidRPr="00AE7012">
        <w:rPr>
          <w:rFonts w:ascii="Times New Roman" w:hAnsi="Times New Roman"/>
          <w:sz w:val="28"/>
          <w:szCs w:val="28"/>
        </w:rPr>
        <w:t>Болашақ маманның кә</w:t>
      </w:r>
      <w:r w:rsidRPr="00AE7012">
        <w:rPr>
          <w:rFonts w:ascii="Times New Roman" w:hAnsi="Times New Roman"/>
          <w:sz w:val="28"/>
          <w:szCs w:val="28"/>
        </w:rPr>
        <w:softHyphen/>
        <w:t>сіби - әдіс</w:t>
      </w:r>
      <w:r w:rsidRPr="00AE7012">
        <w:rPr>
          <w:rFonts w:ascii="Times New Roman" w:hAnsi="Times New Roman"/>
          <w:sz w:val="28"/>
          <w:szCs w:val="28"/>
        </w:rPr>
        <w:softHyphen/>
      </w:r>
      <w:r w:rsidRPr="00AE7012">
        <w:rPr>
          <w:rFonts w:ascii="Times New Roman" w:hAnsi="Times New Roman"/>
          <w:sz w:val="28"/>
          <w:szCs w:val="28"/>
        </w:rPr>
        <w:softHyphen/>
        <w:t>темелік даярлы</w:t>
      </w:r>
      <w:r w:rsidRPr="00AE7012">
        <w:rPr>
          <w:rFonts w:ascii="Times New Roman" w:hAnsi="Times New Roman"/>
          <w:sz w:val="28"/>
          <w:szCs w:val="28"/>
        </w:rPr>
        <w:softHyphen/>
        <w:t>ғын қалыптас</w:t>
      </w:r>
      <w:r w:rsidRPr="00AE7012">
        <w:rPr>
          <w:rFonts w:ascii="Times New Roman" w:hAnsi="Times New Roman"/>
          <w:sz w:val="28"/>
          <w:szCs w:val="28"/>
        </w:rPr>
        <w:softHyphen/>
      </w:r>
      <w:r w:rsidRPr="00AE7012">
        <w:rPr>
          <w:rFonts w:ascii="Times New Roman" w:hAnsi="Times New Roman"/>
          <w:sz w:val="28"/>
          <w:szCs w:val="28"/>
        </w:rPr>
        <w:softHyphen/>
        <w:t>тыру үшін өзі таңда</w:t>
      </w:r>
      <w:r w:rsidRPr="00AE7012">
        <w:rPr>
          <w:rFonts w:ascii="Times New Roman" w:hAnsi="Times New Roman"/>
          <w:sz w:val="28"/>
          <w:szCs w:val="28"/>
        </w:rPr>
        <w:softHyphen/>
        <w:t>ған ма</w:t>
      </w:r>
      <w:r w:rsidRPr="00AE7012">
        <w:rPr>
          <w:rFonts w:ascii="Times New Roman" w:hAnsi="Times New Roman"/>
          <w:sz w:val="28"/>
          <w:szCs w:val="28"/>
        </w:rPr>
        <w:softHyphen/>
        <w:t>мандығына сәй</w:t>
      </w:r>
      <w:r w:rsidRPr="00AE7012">
        <w:rPr>
          <w:rFonts w:ascii="Times New Roman" w:hAnsi="Times New Roman"/>
          <w:sz w:val="28"/>
          <w:szCs w:val="28"/>
        </w:rPr>
        <w:softHyphen/>
        <w:t>кес арнайы ғы</w:t>
      </w:r>
      <w:r w:rsidRPr="00AE7012">
        <w:rPr>
          <w:rFonts w:ascii="Times New Roman" w:hAnsi="Times New Roman"/>
          <w:sz w:val="28"/>
          <w:szCs w:val="28"/>
        </w:rPr>
        <w:softHyphen/>
        <w:t>лыми пән</w:t>
      </w:r>
      <w:r w:rsidRPr="00AE7012">
        <w:rPr>
          <w:rFonts w:ascii="Times New Roman" w:hAnsi="Times New Roman"/>
          <w:sz w:val="28"/>
          <w:szCs w:val="28"/>
        </w:rPr>
        <w:softHyphen/>
        <w:t>дер</w:t>
      </w:r>
      <w:r w:rsidRPr="00AE7012">
        <w:rPr>
          <w:rFonts w:ascii="Times New Roman" w:hAnsi="Times New Roman"/>
          <w:sz w:val="28"/>
          <w:szCs w:val="28"/>
        </w:rPr>
        <w:softHyphen/>
        <w:t>ден терең, жан-</w:t>
      </w:r>
      <w:r w:rsidRPr="00AE7012">
        <w:rPr>
          <w:rFonts w:ascii="Times New Roman" w:hAnsi="Times New Roman"/>
          <w:sz w:val="28"/>
          <w:szCs w:val="28"/>
        </w:rPr>
        <w:br/>
        <w:t>жақ</w:t>
      </w:r>
      <w:r w:rsidRPr="00AE7012">
        <w:rPr>
          <w:rFonts w:ascii="Times New Roman" w:hAnsi="Times New Roman"/>
          <w:sz w:val="28"/>
          <w:szCs w:val="28"/>
        </w:rPr>
        <w:softHyphen/>
        <w:t>ты білімі бо</w:t>
      </w:r>
      <w:r w:rsidRPr="00AE7012">
        <w:rPr>
          <w:rFonts w:ascii="Times New Roman" w:hAnsi="Times New Roman"/>
          <w:sz w:val="28"/>
          <w:szCs w:val="28"/>
        </w:rPr>
        <w:softHyphen/>
      </w:r>
      <w:r w:rsidRPr="00AE7012">
        <w:rPr>
          <w:rFonts w:ascii="Times New Roman" w:hAnsi="Times New Roman"/>
          <w:sz w:val="28"/>
          <w:szCs w:val="28"/>
        </w:rPr>
        <w:softHyphen/>
        <w:t>луы қажет. Бі</w:t>
      </w:r>
      <w:r w:rsidRPr="00AE7012">
        <w:rPr>
          <w:rFonts w:ascii="Times New Roman" w:hAnsi="Times New Roman"/>
          <w:sz w:val="28"/>
          <w:szCs w:val="28"/>
        </w:rPr>
        <w:softHyphen/>
        <w:t>лім беру сала</w:t>
      </w:r>
      <w:r w:rsidRPr="00AE7012">
        <w:rPr>
          <w:rFonts w:ascii="Times New Roman" w:hAnsi="Times New Roman"/>
          <w:sz w:val="28"/>
          <w:szCs w:val="28"/>
        </w:rPr>
        <w:softHyphen/>
        <w:t>сындағы негіз</w:t>
      </w:r>
      <w:r w:rsidRPr="00AE7012">
        <w:rPr>
          <w:rFonts w:ascii="Times New Roman" w:hAnsi="Times New Roman"/>
          <w:sz w:val="28"/>
          <w:szCs w:val="28"/>
        </w:rPr>
        <w:softHyphen/>
      </w:r>
      <w:r w:rsidRPr="00AE7012">
        <w:rPr>
          <w:rFonts w:ascii="Times New Roman" w:hAnsi="Times New Roman"/>
          <w:sz w:val="28"/>
          <w:szCs w:val="28"/>
        </w:rPr>
        <w:softHyphen/>
        <w:t>гі</w:t>
      </w:r>
      <w:r w:rsidRPr="00AE7012">
        <w:rPr>
          <w:rFonts w:ascii="Times New Roman" w:hAnsi="Times New Roman"/>
          <w:sz w:val="28"/>
          <w:szCs w:val="28"/>
        </w:rPr>
        <w:br/>
        <w:t>құ</w:t>
      </w:r>
      <w:r w:rsidRPr="00AE7012">
        <w:rPr>
          <w:rFonts w:ascii="Times New Roman" w:hAnsi="Times New Roman"/>
          <w:sz w:val="28"/>
          <w:szCs w:val="28"/>
        </w:rPr>
        <w:softHyphen/>
        <w:t>жат</w:t>
      </w:r>
      <w:r w:rsidRPr="00AE7012">
        <w:rPr>
          <w:rFonts w:ascii="Times New Roman" w:hAnsi="Times New Roman"/>
          <w:sz w:val="28"/>
          <w:szCs w:val="28"/>
        </w:rPr>
        <w:softHyphen/>
        <w:t>тарды, білім беру стандарты, оқу жоспары, бағдарла</w:t>
      </w:r>
      <w:r w:rsidRPr="00AE7012">
        <w:rPr>
          <w:rFonts w:ascii="Times New Roman" w:hAnsi="Times New Roman"/>
          <w:sz w:val="28"/>
          <w:szCs w:val="28"/>
        </w:rPr>
        <w:softHyphen/>
        <w:t>ма, оқу</w:t>
      </w:r>
      <w:r w:rsidRPr="00AE7012">
        <w:rPr>
          <w:rFonts w:ascii="Times New Roman" w:hAnsi="Times New Roman"/>
          <w:sz w:val="28"/>
          <w:szCs w:val="28"/>
        </w:rPr>
        <w:softHyphen/>
        <w:t>лық, оқу-әдістемелік ғылыми әдебиеттер</w:t>
      </w:r>
      <w:r w:rsidRPr="00AE7012">
        <w:rPr>
          <w:rFonts w:ascii="Times New Roman" w:hAnsi="Times New Roman"/>
          <w:sz w:val="28"/>
          <w:szCs w:val="28"/>
        </w:rPr>
        <w:softHyphen/>
        <w:t>ді, сондай-ақ озық педагоги</w:t>
      </w:r>
      <w:r w:rsidRPr="00AE7012">
        <w:rPr>
          <w:rFonts w:ascii="Times New Roman" w:hAnsi="Times New Roman"/>
          <w:sz w:val="28"/>
          <w:szCs w:val="28"/>
        </w:rPr>
        <w:softHyphen/>
        <w:t>ка</w:t>
      </w:r>
      <w:r w:rsidRPr="00AE7012">
        <w:rPr>
          <w:rFonts w:ascii="Times New Roman" w:hAnsi="Times New Roman"/>
          <w:sz w:val="28"/>
          <w:szCs w:val="28"/>
        </w:rPr>
        <w:softHyphen/>
        <w:t>лық тәжі</w:t>
      </w:r>
      <w:r w:rsidRPr="00AE7012">
        <w:rPr>
          <w:rFonts w:ascii="Times New Roman" w:hAnsi="Times New Roman"/>
          <w:sz w:val="28"/>
          <w:szCs w:val="28"/>
        </w:rPr>
        <w:softHyphen/>
        <w:t>ри</w:t>
      </w:r>
      <w:r w:rsidRPr="00AE7012">
        <w:rPr>
          <w:rFonts w:ascii="Times New Roman" w:hAnsi="Times New Roman"/>
          <w:sz w:val="28"/>
          <w:szCs w:val="28"/>
        </w:rPr>
        <w:softHyphen/>
        <w:t>берлерді меңге</w:t>
      </w:r>
      <w:r w:rsidRPr="00AE7012">
        <w:rPr>
          <w:rFonts w:ascii="Times New Roman" w:hAnsi="Times New Roman"/>
          <w:sz w:val="28"/>
          <w:szCs w:val="28"/>
        </w:rPr>
        <w:softHyphen/>
        <w:t>руі тиіс.</w:t>
      </w:r>
    </w:p>
    <w:p w:rsidR="004E145A" w:rsidRPr="00AE7012" w:rsidRDefault="004E145A" w:rsidP="00835CCC">
      <w:pPr>
        <w:shd w:val="clear" w:color="auto" w:fill="FFFFFF"/>
        <w:spacing w:after="0" w:line="360" w:lineRule="auto"/>
        <w:ind w:firstLine="708"/>
        <w:jc w:val="both"/>
        <w:rPr>
          <w:rFonts w:ascii="Times New Roman" w:hAnsi="Times New Roman"/>
          <w:sz w:val="28"/>
          <w:szCs w:val="28"/>
        </w:rPr>
      </w:pPr>
      <w:r w:rsidRPr="00AE7012">
        <w:rPr>
          <w:rFonts w:ascii="Times New Roman" w:hAnsi="Times New Roman"/>
          <w:sz w:val="28"/>
          <w:szCs w:val="28"/>
        </w:rPr>
        <w:t xml:space="preserve">Жан-жақты, заман талабына сай білікті, кәсіби-педагог мамандарды дайындау - жоғары оқу орнындағы оқу үрдісін ақпараттандыру мәселесін жеделдеткенде, инновациялық оқыту технологиясын енгізгенде және оқытудың әлемдік озық үлгілері мен халқымыздың ұлттық педагогикалық қағидаларын пайдаланғанда мүмкін болары сөзсіз. Сондықтан, студентке педагогикалық тәжірибені меңгерудің маңыздылығын ескергенде ғана, бұл міндеттерді шешудің жолдары ашылады. Педагогтық тәжірибелік кәсіби іс-әрекеті технологиялық сипатқа ие, сонымен бірге бұл тәжірибе қажетті педагогикалық міндеттерді шешу арқылы іске асады. </w:t>
      </w:r>
    </w:p>
    <w:p w:rsidR="004E145A" w:rsidRPr="00AE7012" w:rsidRDefault="004E145A" w:rsidP="00835CCC">
      <w:pPr>
        <w:shd w:val="clear" w:color="auto" w:fill="FFFFFF"/>
        <w:spacing w:after="0" w:line="360" w:lineRule="auto"/>
        <w:ind w:firstLine="708"/>
        <w:jc w:val="both"/>
        <w:rPr>
          <w:rFonts w:ascii="Times New Roman" w:hAnsi="Times New Roman"/>
          <w:b/>
          <w:sz w:val="28"/>
          <w:szCs w:val="28"/>
        </w:rPr>
      </w:pPr>
      <w:r w:rsidRPr="00AE7012">
        <w:rPr>
          <w:rFonts w:ascii="Times New Roman" w:hAnsi="Times New Roman"/>
          <w:sz w:val="28"/>
          <w:szCs w:val="28"/>
        </w:rPr>
        <w:t xml:space="preserve">Болашақ педагогты қалыптастыруда, еліміз өркениетті елдер қатарына қосылып, егемендігін тұғырландырып жатқан тұста, осы елдің келешегін жалғастыратын, экономикасы мен мәдениетін көтеретін ұрпақты тәрбиелеуге жауап беретін мұғалімдік мамандыққа баулудың оңай емес екені сөзсіз. Мұғалімді дайындау мәселесі қай заманның болмасын ең басты мәселесі болып саналғаны белгілі. Сол себепті, болашақ педагог мамандарды дайындаудың сапасына тек жоғары оқу орындары шеңберінде ғана емес, мемлекттік деңгейде көңіл бөлу әлі де болса нақтылай, кеңейте түсуді қажет етеді. Қорыта келе, ғылым саласындағы мемлекеттік саясат білімдерді алуды, жинақтауды және оны технологияға ауыстыру мен экономиканың нақты секторына беруді жан-жақты ынталандыруға бағытталуға тиіс. </w:t>
      </w:r>
    </w:p>
    <w:p w:rsidR="004E145A" w:rsidRPr="00D04D1F" w:rsidRDefault="004E145A" w:rsidP="00E566B4">
      <w:pPr>
        <w:spacing w:after="0" w:line="360" w:lineRule="auto"/>
        <w:ind w:firstLine="539"/>
        <w:jc w:val="both"/>
        <w:rPr>
          <w:rFonts w:ascii="Times New Roman" w:hAnsi="Times New Roman"/>
          <w:color w:val="000000"/>
          <w:sz w:val="28"/>
          <w:szCs w:val="28"/>
          <w:lang w:eastAsia="ru-RU"/>
        </w:rPr>
      </w:pPr>
      <w:r w:rsidRPr="00AE7012">
        <w:rPr>
          <w:rFonts w:ascii="Times New Roman" w:hAnsi="Times New Roman"/>
          <w:color w:val="000000"/>
          <w:sz w:val="28"/>
          <w:szCs w:val="28"/>
          <w:lang w:eastAsia="ru-RU"/>
        </w:rPr>
        <w:t>Жоғары білім беру жүйесінде педагог мамандарды кәсіби даярлау, қоғам дамуының маңызды буынын құрайды. Қоғамның және жеке тұлғаның қазіргі заманғы әлеуметтік – экономикалық мәселелері болашақ мұғалімдерді даярлауға күрделі және жан – жақты талаптар қояды. Әсіресе, оқушылардың жалпы білімнің негізін құрайтын және тәрбиелейтін, жалпы білім беретін мектеп мұғалімдерін даярлау деңгейіне талап қояды.</w:t>
      </w:r>
    </w:p>
    <w:p w:rsidR="004E145A" w:rsidRPr="00D04D1F" w:rsidRDefault="004E145A" w:rsidP="00E566B4">
      <w:pPr>
        <w:spacing w:after="0" w:line="360" w:lineRule="auto"/>
        <w:ind w:firstLine="539"/>
        <w:jc w:val="both"/>
        <w:rPr>
          <w:rFonts w:ascii="Times New Roman" w:hAnsi="Times New Roman"/>
          <w:color w:val="000000"/>
          <w:sz w:val="28"/>
          <w:szCs w:val="28"/>
          <w:lang w:eastAsia="ru-RU"/>
        </w:rPr>
      </w:pPr>
      <w:r w:rsidRPr="00AE7012">
        <w:rPr>
          <w:rFonts w:ascii="Times New Roman" w:hAnsi="Times New Roman"/>
          <w:color w:val="000000"/>
          <w:sz w:val="28"/>
          <w:szCs w:val="28"/>
          <w:lang w:eastAsia="ru-RU"/>
        </w:rPr>
        <w:t>Қазіргі кезде, білім берудің негізін әртүрлі ғылыми саланың білімдерін біріктіретін және болашақ мұғалімнің қайта құрушы іс – әрекетіне ғылыми және шығармашылық тұрғыда қарауды қамтамасыз ететін, интеграциялық дайындықты құрайды. Отандық педагогикада гуманитарлық – ғылыми дайындық әрдайым білім беру мазмұнының құрамды бөлігі болады.</w:t>
      </w:r>
    </w:p>
    <w:p w:rsidR="004E145A" w:rsidRPr="00AE7012" w:rsidRDefault="004E145A" w:rsidP="00835CCC">
      <w:pPr>
        <w:shd w:val="clear" w:color="auto" w:fill="FFFFFF"/>
        <w:spacing w:after="0" w:line="360" w:lineRule="auto"/>
        <w:ind w:firstLine="708"/>
        <w:jc w:val="both"/>
        <w:rPr>
          <w:rFonts w:ascii="Times New Roman" w:hAnsi="Times New Roman"/>
          <w:b/>
          <w:sz w:val="28"/>
          <w:szCs w:val="28"/>
        </w:rPr>
      </w:pPr>
    </w:p>
    <w:p w:rsidR="004E145A" w:rsidRPr="00D04D1F" w:rsidRDefault="004E145A" w:rsidP="00026D2A">
      <w:pPr>
        <w:spacing w:after="0" w:line="360" w:lineRule="auto"/>
        <w:jc w:val="both"/>
        <w:rPr>
          <w:rFonts w:ascii="Times New Roman" w:hAnsi="Times New Roman"/>
          <w:color w:val="000000"/>
          <w:sz w:val="28"/>
          <w:szCs w:val="28"/>
          <w:lang w:eastAsia="ru-RU"/>
        </w:rPr>
      </w:pPr>
      <w:r w:rsidRPr="00AE7012">
        <w:rPr>
          <w:rFonts w:ascii="Times New Roman" w:hAnsi="Times New Roman"/>
          <w:b/>
          <w:bCs/>
          <w:color w:val="000000"/>
          <w:sz w:val="28"/>
          <w:szCs w:val="28"/>
          <w:lang w:eastAsia="ru-RU"/>
        </w:rPr>
        <w:t>Пайдалынылған әдебиеттер тізімі:</w:t>
      </w:r>
    </w:p>
    <w:p w:rsidR="004E145A" w:rsidRPr="00AE7012" w:rsidRDefault="004E145A" w:rsidP="00026D2A">
      <w:pPr>
        <w:spacing w:after="0" w:line="360" w:lineRule="auto"/>
        <w:jc w:val="both"/>
        <w:rPr>
          <w:rFonts w:ascii="Times New Roman" w:hAnsi="Times New Roman"/>
          <w:color w:val="000000"/>
          <w:sz w:val="28"/>
          <w:szCs w:val="28"/>
          <w:lang w:eastAsia="ru-RU"/>
        </w:rPr>
      </w:pPr>
      <w:r w:rsidRPr="00AE7012">
        <w:rPr>
          <w:rFonts w:ascii="Times New Roman" w:hAnsi="Times New Roman"/>
          <w:color w:val="000000"/>
          <w:sz w:val="28"/>
          <w:szCs w:val="28"/>
          <w:lang w:eastAsia="ru-RU"/>
        </w:rPr>
        <w:t>1. Қазақстан Республикасының 2015 жылға дейінгі білім беруді дамыту тұжырымдамасы. –Астана: Білім, 2011.– 44 б.</w:t>
      </w:r>
    </w:p>
    <w:p w:rsidR="004E145A" w:rsidRPr="00AE7012" w:rsidRDefault="004E145A" w:rsidP="00026D2A">
      <w:pPr>
        <w:spacing w:after="0" w:line="360" w:lineRule="auto"/>
        <w:jc w:val="both"/>
        <w:rPr>
          <w:rFonts w:ascii="Times New Roman" w:hAnsi="Times New Roman"/>
          <w:sz w:val="28"/>
          <w:szCs w:val="28"/>
        </w:rPr>
      </w:pPr>
      <w:r w:rsidRPr="00AE7012">
        <w:rPr>
          <w:rFonts w:ascii="Times New Roman" w:hAnsi="Times New Roman"/>
          <w:sz w:val="28"/>
          <w:szCs w:val="28"/>
        </w:rPr>
        <w:t xml:space="preserve">2. Қазақстан Республикасының «Білім туралы Заңы». –Астана: -2000, -20б. </w:t>
      </w:r>
    </w:p>
    <w:p w:rsidR="004E145A" w:rsidRPr="00AE7012" w:rsidRDefault="004E145A" w:rsidP="00026D2A">
      <w:pPr>
        <w:spacing w:after="0" w:line="360" w:lineRule="auto"/>
        <w:jc w:val="both"/>
        <w:rPr>
          <w:rFonts w:ascii="Times New Roman" w:hAnsi="Times New Roman"/>
          <w:color w:val="000000"/>
          <w:sz w:val="28"/>
          <w:szCs w:val="28"/>
          <w:lang w:val="ru-RU" w:eastAsia="ru-RU"/>
        </w:rPr>
      </w:pPr>
      <w:r w:rsidRPr="00AE7012">
        <w:rPr>
          <w:rFonts w:ascii="Times New Roman" w:hAnsi="Times New Roman"/>
          <w:sz w:val="28"/>
          <w:szCs w:val="28"/>
        </w:rPr>
        <w:t>3. Хан Н.Н. «Тенденций развития мировой системы образования»/Халықаралық ғылыми- практикалық конференция материалдары, Абай атындағы ҚазҰПУ, 2005, 61-65с.</w:t>
      </w:r>
    </w:p>
    <w:p w:rsidR="004E145A" w:rsidRPr="00AE7012" w:rsidRDefault="004E145A" w:rsidP="00026D2A">
      <w:pPr>
        <w:spacing w:after="0" w:line="360" w:lineRule="auto"/>
        <w:jc w:val="both"/>
        <w:rPr>
          <w:rFonts w:ascii="Times New Roman" w:hAnsi="Times New Roman"/>
          <w:color w:val="000000"/>
          <w:sz w:val="28"/>
          <w:szCs w:val="28"/>
          <w:lang w:val="ru-RU" w:eastAsia="ru-RU"/>
        </w:rPr>
      </w:pPr>
      <w:r w:rsidRPr="00AE7012">
        <w:rPr>
          <w:rFonts w:ascii="Times New Roman" w:hAnsi="Times New Roman"/>
          <w:color w:val="000000"/>
          <w:sz w:val="28"/>
          <w:szCs w:val="28"/>
          <w:lang w:eastAsia="ru-RU"/>
        </w:rPr>
        <w:t>4. Хмель Н.Д. Теоретические основы профессиональной подготовки учителя: автореф...докт. пед. наук. – Киев, 1986. – 46 с.</w:t>
      </w:r>
    </w:p>
    <w:p w:rsidR="004E145A" w:rsidRPr="00AE7012" w:rsidRDefault="004E145A" w:rsidP="00026D2A">
      <w:pPr>
        <w:spacing w:after="0" w:line="360" w:lineRule="auto"/>
        <w:jc w:val="both"/>
        <w:rPr>
          <w:rFonts w:ascii="Times New Roman" w:hAnsi="Times New Roman"/>
          <w:color w:val="000000"/>
          <w:sz w:val="28"/>
          <w:szCs w:val="28"/>
          <w:lang w:val="ru-RU" w:eastAsia="ru-RU"/>
        </w:rPr>
      </w:pPr>
      <w:r w:rsidRPr="00AE7012">
        <w:rPr>
          <w:rFonts w:ascii="Times New Roman" w:hAnsi="Times New Roman"/>
          <w:color w:val="000000"/>
          <w:sz w:val="28"/>
          <w:szCs w:val="28"/>
          <w:lang w:val="ru-RU" w:eastAsia="ru-RU"/>
        </w:rPr>
        <w:t xml:space="preserve">5. </w:t>
      </w:r>
      <w:r w:rsidRPr="00AE7012">
        <w:rPr>
          <w:rFonts w:ascii="Times New Roman" w:hAnsi="Times New Roman"/>
          <w:color w:val="000000"/>
          <w:sz w:val="28"/>
          <w:szCs w:val="28"/>
          <w:lang w:eastAsia="ru-RU"/>
        </w:rPr>
        <w:t>Успанов К.С. Теория и практика формирования профессионально значимых качеств у будущих учителей. – Алматы: Ғылым, 1998. – 228 с.</w:t>
      </w:r>
    </w:p>
    <w:p w:rsidR="004E145A" w:rsidRPr="00AE7012" w:rsidRDefault="004E145A" w:rsidP="00026D2A">
      <w:pPr>
        <w:spacing w:after="0" w:line="360" w:lineRule="auto"/>
        <w:jc w:val="both"/>
        <w:rPr>
          <w:rFonts w:ascii="Times New Roman" w:hAnsi="Times New Roman"/>
          <w:color w:val="000000"/>
          <w:sz w:val="28"/>
          <w:szCs w:val="28"/>
          <w:lang w:val="ru-RU" w:eastAsia="ru-RU"/>
        </w:rPr>
      </w:pPr>
      <w:r w:rsidRPr="00AE7012">
        <w:rPr>
          <w:rFonts w:ascii="Times New Roman" w:hAnsi="Times New Roman"/>
          <w:color w:val="000000"/>
          <w:sz w:val="28"/>
          <w:szCs w:val="28"/>
          <w:lang w:val="ru-RU" w:eastAsia="ru-RU"/>
        </w:rPr>
        <w:t xml:space="preserve">6. </w:t>
      </w:r>
      <w:r w:rsidRPr="00AE7012">
        <w:rPr>
          <w:rFonts w:ascii="Times New Roman" w:hAnsi="Times New Roman"/>
          <w:color w:val="000000"/>
          <w:sz w:val="28"/>
          <w:szCs w:val="28"/>
          <w:lang w:eastAsia="ru-RU"/>
        </w:rPr>
        <w:t>Джусубалиева Д.М. Теоретические основы формирования информационной культуры студентов в условиях дистанционного обучения: дис...док. пед. наук. – Алматы, </w:t>
      </w:r>
      <w:r w:rsidRPr="00AE7012">
        <w:rPr>
          <w:rFonts w:ascii="Times New Roman" w:hAnsi="Times New Roman"/>
          <w:color w:val="000000"/>
          <w:sz w:val="28"/>
          <w:szCs w:val="28"/>
          <w:lang w:val="ru-RU" w:eastAsia="ru-RU"/>
        </w:rPr>
        <w:t>1993</w:t>
      </w:r>
      <w:r w:rsidRPr="00AE7012">
        <w:rPr>
          <w:rFonts w:ascii="Times New Roman" w:hAnsi="Times New Roman"/>
          <w:color w:val="000000"/>
          <w:sz w:val="28"/>
          <w:szCs w:val="28"/>
          <w:lang w:eastAsia="ru-RU"/>
        </w:rPr>
        <w:t>. – </w:t>
      </w:r>
      <w:r w:rsidRPr="00AE7012">
        <w:rPr>
          <w:rFonts w:ascii="Times New Roman" w:hAnsi="Times New Roman"/>
          <w:color w:val="000000"/>
          <w:sz w:val="28"/>
          <w:szCs w:val="28"/>
          <w:lang w:val="ru-RU" w:eastAsia="ru-RU"/>
        </w:rPr>
        <w:t>380</w:t>
      </w:r>
      <w:r w:rsidRPr="00AE7012">
        <w:rPr>
          <w:rFonts w:ascii="Times New Roman" w:hAnsi="Times New Roman"/>
          <w:color w:val="000000"/>
          <w:sz w:val="28"/>
          <w:szCs w:val="28"/>
          <w:lang w:eastAsia="ru-RU"/>
        </w:rPr>
        <w:t>с. </w:t>
      </w:r>
    </w:p>
    <w:p w:rsidR="004E145A" w:rsidRPr="00AE7012" w:rsidRDefault="004E145A" w:rsidP="00026D2A">
      <w:pPr>
        <w:spacing w:after="0" w:line="360" w:lineRule="auto"/>
        <w:jc w:val="both"/>
        <w:rPr>
          <w:rFonts w:ascii="Times New Roman" w:hAnsi="Times New Roman"/>
          <w:color w:val="000000"/>
          <w:sz w:val="28"/>
          <w:szCs w:val="28"/>
          <w:lang w:val="ru-RU" w:eastAsia="ru-RU"/>
        </w:rPr>
      </w:pPr>
      <w:r w:rsidRPr="00AE7012">
        <w:rPr>
          <w:rFonts w:ascii="Times New Roman" w:hAnsi="Times New Roman"/>
          <w:color w:val="000000"/>
          <w:sz w:val="28"/>
          <w:szCs w:val="28"/>
          <w:lang w:val="ru-RU" w:eastAsia="ru-RU"/>
        </w:rPr>
        <w:t xml:space="preserve">7. </w:t>
      </w:r>
      <w:r w:rsidRPr="00AE7012">
        <w:rPr>
          <w:rFonts w:ascii="Times New Roman" w:hAnsi="Times New Roman"/>
          <w:color w:val="000000"/>
          <w:sz w:val="28"/>
          <w:szCs w:val="28"/>
          <w:lang w:eastAsia="ru-RU"/>
        </w:rPr>
        <w:t>Калюжный А.А. Теория и практика профессиональной подготовки учителя к нравственному воспитанию учащихся в целостном педагогическом процессе: дис...докт. пед. наук. –Алматы, 1994. – 328 с.</w:t>
      </w:r>
    </w:p>
    <w:p w:rsidR="004E145A" w:rsidRPr="00AE7012" w:rsidRDefault="004E145A" w:rsidP="00026D2A">
      <w:pPr>
        <w:spacing w:after="0" w:line="360" w:lineRule="auto"/>
        <w:jc w:val="both"/>
        <w:rPr>
          <w:rFonts w:ascii="Times New Roman" w:hAnsi="Times New Roman"/>
          <w:color w:val="000000"/>
          <w:sz w:val="28"/>
          <w:szCs w:val="28"/>
          <w:lang w:val="ru-RU" w:eastAsia="ru-RU"/>
        </w:rPr>
      </w:pPr>
      <w:r w:rsidRPr="00AE7012">
        <w:rPr>
          <w:rFonts w:ascii="Times New Roman" w:hAnsi="Times New Roman"/>
          <w:color w:val="000000"/>
          <w:sz w:val="28"/>
          <w:szCs w:val="28"/>
          <w:lang w:eastAsia="ru-RU"/>
        </w:rPr>
        <w:t>8. Молдажанова А.А. Особенности формирования педагогической культуры будущего учителя: дис. ...канд. пед. наук. – Алматы, 1996. – 150 с.</w:t>
      </w:r>
    </w:p>
    <w:p w:rsidR="004E145A" w:rsidRPr="00AE7012" w:rsidRDefault="004E145A" w:rsidP="00401BB1">
      <w:pPr>
        <w:spacing w:after="0" w:line="360" w:lineRule="auto"/>
        <w:jc w:val="both"/>
        <w:rPr>
          <w:rFonts w:ascii="Times New Roman" w:hAnsi="Times New Roman"/>
          <w:color w:val="000000"/>
          <w:sz w:val="28"/>
          <w:szCs w:val="28"/>
          <w:lang w:val="ru-RU" w:eastAsia="ru-RU"/>
        </w:rPr>
      </w:pPr>
      <w:r w:rsidRPr="00AE7012">
        <w:rPr>
          <w:rFonts w:ascii="Times New Roman" w:hAnsi="Times New Roman"/>
          <w:color w:val="000000"/>
          <w:sz w:val="28"/>
          <w:szCs w:val="28"/>
          <w:lang w:eastAsia="ru-RU"/>
        </w:rPr>
        <w:t>                   </w:t>
      </w:r>
    </w:p>
    <w:sectPr w:rsidR="004E145A" w:rsidRPr="00AE7012" w:rsidSect="00401BB1">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912AD7"/>
    <w:multiLevelType w:val="hybridMultilevel"/>
    <w:tmpl w:val="8F6EFF32"/>
    <w:lvl w:ilvl="0" w:tplc="1AC8DCC2">
      <w:start w:val="1"/>
      <w:numFmt w:val="decimal"/>
      <w:lvlText w:val="%1."/>
      <w:lvlJc w:val="left"/>
      <w:pPr>
        <w:ind w:left="1617" w:hanging="105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94865"/>
    <w:rsid w:val="00026D2A"/>
    <w:rsid w:val="000779CF"/>
    <w:rsid w:val="000A41EE"/>
    <w:rsid w:val="002D5F64"/>
    <w:rsid w:val="00353270"/>
    <w:rsid w:val="00401BB1"/>
    <w:rsid w:val="0045137F"/>
    <w:rsid w:val="00461FAA"/>
    <w:rsid w:val="00494865"/>
    <w:rsid w:val="004E145A"/>
    <w:rsid w:val="004E2F82"/>
    <w:rsid w:val="00835CCC"/>
    <w:rsid w:val="00A26B67"/>
    <w:rsid w:val="00AE7012"/>
    <w:rsid w:val="00B91430"/>
    <w:rsid w:val="00BB2C93"/>
    <w:rsid w:val="00D04D1F"/>
    <w:rsid w:val="00E566B4"/>
    <w:rsid w:val="00EB17A2"/>
    <w:rsid w:val="00F50D9C"/>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D5F64"/>
    <w:pPr>
      <w:spacing w:after="200" w:line="276" w:lineRule="auto"/>
    </w:pPr>
    <w:rPr>
      <w:lang w:val="kk-KZ"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uiPriority w:val="99"/>
    <w:rsid w:val="00494865"/>
    <w:rPr>
      <w:rFonts w:cs="Times New Roman"/>
    </w:rPr>
  </w:style>
  <w:style w:type="paragraph" w:customStyle="1" w:styleId="a0">
    <w:name w:val="a0"/>
    <w:basedOn w:val="Normal"/>
    <w:uiPriority w:val="99"/>
    <w:rsid w:val="00494865"/>
    <w:pPr>
      <w:spacing w:before="100" w:beforeAutospacing="1" w:after="100" w:afterAutospacing="1" w:line="240" w:lineRule="auto"/>
    </w:pPr>
    <w:rPr>
      <w:rFonts w:ascii="Times New Roman" w:eastAsia="Times New Roman" w:hAnsi="Times New Roman"/>
      <w:sz w:val="24"/>
      <w:szCs w:val="24"/>
      <w:lang w:val="ru-RU" w:eastAsia="ru-RU"/>
    </w:rPr>
  </w:style>
  <w:style w:type="paragraph" w:styleId="BalloonText">
    <w:name w:val="Balloon Text"/>
    <w:basedOn w:val="Normal"/>
    <w:link w:val="BalloonTextChar"/>
    <w:uiPriority w:val="99"/>
    <w:semiHidden/>
    <w:rsid w:val="0049486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494865"/>
    <w:rPr>
      <w:rFonts w:ascii="Tahoma" w:hAnsi="Tahoma" w:cs="Tahoma"/>
      <w:sz w:val="16"/>
      <w:szCs w:val="16"/>
      <w:lang w:val="kk-KZ"/>
    </w:rPr>
  </w:style>
  <w:style w:type="paragraph" w:styleId="NormalWeb">
    <w:name w:val="Normal (Web)"/>
    <w:basedOn w:val="Normal"/>
    <w:uiPriority w:val="99"/>
    <w:rsid w:val="00401BB1"/>
    <w:pPr>
      <w:spacing w:before="100" w:beforeAutospacing="1" w:after="100" w:afterAutospacing="1" w:line="240" w:lineRule="auto"/>
    </w:pPr>
    <w:rPr>
      <w:rFonts w:ascii="Times New Roman" w:eastAsia="Times New Roman" w:hAnsi="Times New Roman"/>
      <w:sz w:val="24"/>
      <w:szCs w:val="24"/>
      <w:lang w:val="ru-RU" w:eastAsia="ru-RU"/>
    </w:rPr>
  </w:style>
  <w:style w:type="character" w:styleId="Strong">
    <w:name w:val="Strong"/>
    <w:basedOn w:val="DefaultParagraphFont"/>
    <w:uiPriority w:val="99"/>
    <w:qFormat/>
    <w:rsid w:val="00401BB1"/>
    <w:rPr>
      <w:rFonts w:cs="Times New Roman"/>
      <w:b/>
      <w:bCs/>
    </w:rPr>
  </w:style>
  <w:style w:type="character" w:styleId="Hyperlink">
    <w:name w:val="Hyperlink"/>
    <w:basedOn w:val="DefaultParagraphFont"/>
    <w:uiPriority w:val="99"/>
    <w:semiHidden/>
    <w:rsid w:val="00401BB1"/>
    <w:rPr>
      <w:rFonts w:cs="Times New Roman"/>
      <w:color w:val="0000FF"/>
      <w:u w:val="single"/>
    </w:rPr>
  </w:style>
  <w:style w:type="paragraph" w:styleId="ListParagraph">
    <w:name w:val="List Paragraph"/>
    <w:basedOn w:val="Normal"/>
    <w:uiPriority w:val="99"/>
    <w:qFormat/>
    <w:rsid w:val="00E566B4"/>
    <w:pPr>
      <w:ind w:left="720"/>
      <w:contextualSpacing/>
    </w:pPr>
  </w:style>
</w:styles>
</file>

<file path=word/webSettings.xml><?xml version="1.0" encoding="utf-8"?>
<w:webSettings xmlns:r="http://schemas.openxmlformats.org/officeDocument/2006/relationships" xmlns:w="http://schemas.openxmlformats.org/wordprocessingml/2006/main">
  <w:divs>
    <w:div w:id="1264728285">
      <w:marLeft w:val="0"/>
      <w:marRight w:val="0"/>
      <w:marTop w:val="0"/>
      <w:marBottom w:val="0"/>
      <w:divBdr>
        <w:top w:val="none" w:sz="0" w:space="0" w:color="auto"/>
        <w:left w:val="none" w:sz="0" w:space="0" w:color="auto"/>
        <w:bottom w:val="none" w:sz="0" w:space="0" w:color="auto"/>
        <w:right w:val="none" w:sz="0" w:space="0" w:color="auto"/>
      </w:divBdr>
    </w:div>
    <w:div w:id="126472828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70</TotalTime>
  <Pages>7</Pages>
  <Words>7361</Words>
  <Characters>4196</Characters>
  <Application>Microsoft Office Outlook</Application>
  <DocSecurity>0</DocSecurity>
  <Lines>0</Lines>
  <Paragraphs>0</Paragraphs>
  <ScaleCrop>false</ScaleCrop>
  <Company>Reanimator Extreme Edition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Айбек</dc:creator>
  <cp:keywords/>
  <dc:description/>
  <cp:lastModifiedBy>Admin</cp:lastModifiedBy>
  <cp:revision>5</cp:revision>
  <dcterms:created xsi:type="dcterms:W3CDTF">2016-01-27T18:06:00Z</dcterms:created>
  <dcterms:modified xsi:type="dcterms:W3CDTF">2016-01-28T10:33:00Z</dcterms:modified>
</cp:coreProperties>
</file>