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FAB" w:rsidRPr="003A2D8E" w:rsidRDefault="00A44FAB" w:rsidP="00E119FB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3A2D8E">
        <w:rPr>
          <w:rFonts w:ascii="Times New Roman" w:hAnsi="Times New Roman"/>
          <w:b/>
          <w:sz w:val="28"/>
          <w:szCs w:val="28"/>
        </w:rPr>
        <w:t xml:space="preserve">Светлана Бойко, Ольга Пырх </w:t>
      </w:r>
    </w:p>
    <w:p w:rsidR="00A44FAB" w:rsidRPr="003A2D8E" w:rsidRDefault="00A44FAB" w:rsidP="00E119FB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3A2D8E">
        <w:rPr>
          <w:rFonts w:ascii="Times New Roman" w:hAnsi="Times New Roman"/>
          <w:b/>
          <w:sz w:val="28"/>
          <w:szCs w:val="28"/>
        </w:rPr>
        <w:t>(Гомель, Республика Беларусь)</w:t>
      </w:r>
    </w:p>
    <w:p w:rsidR="00A44FAB" w:rsidRPr="00947A1D" w:rsidRDefault="00A44FAB" w:rsidP="005F06B0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44FAB" w:rsidRDefault="00A44FAB" w:rsidP="00F944B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AEF">
        <w:rPr>
          <w:rFonts w:ascii="Times New Roman" w:hAnsi="Times New Roman"/>
          <w:b/>
          <w:sz w:val="28"/>
          <w:szCs w:val="28"/>
        </w:rPr>
        <w:t>НЕСТАНДАРТНЫЕ УРОКИ КАК ФАКТОР ПОВЫШЕНИЯ МОТИВАЦИИ УЧАЩИХСЯ К ИЗУЧЕНИЮ ХИМИИ</w:t>
      </w:r>
    </w:p>
    <w:p w:rsidR="00A44FAB" w:rsidRPr="00C24AEF" w:rsidRDefault="00A44FAB" w:rsidP="00F944B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4FAB" w:rsidRDefault="00A44FAB" w:rsidP="00F944B4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D0143">
        <w:rPr>
          <w:rFonts w:ascii="Times New Roman" w:hAnsi="Times New Roman"/>
          <w:sz w:val="28"/>
          <w:szCs w:val="28"/>
        </w:rPr>
        <w:t xml:space="preserve">     Нестандартный урок — это импровизированное учебное занятие, имеющее нетрадиционную (неустановленную) структуру.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6964">
        <w:rPr>
          <w:rFonts w:ascii="Times New Roman" w:hAnsi="Times New Roman"/>
          <w:sz w:val="28"/>
          <w:szCs w:val="28"/>
        </w:rPr>
        <w:t xml:space="preserve">Такие занятия приближают школьное обучение к жизни, реальной действительности. </w:t>
      </w:r>
      <w:r>
        <w:rPr>
          <w:rFonts w:ascii="Times New Roman" w:hAnsi="Times New Roman"/>
          <w:sz w:val="28"/>
          <w:szCs w:val="28"/>
        </w:rPr>
        <w:t xml:space="preserve">Обучающиеся </w:t>
      </w:r>
      <w:r w:rsidRPr="00866964">
        <w:rPr>
          <w:rFonts w:ascii="Times New Roman" w:hAnsi="Times New Roman"/>
          <w:sz w:val="28"/>
          <w:szCs w:val="28"/>
        </w:rPr>
        <w:t xml:space="preserve">охотно включаются в такие занятия, </w:t>
      </w:r>
      <w:r>
        <w:rPr>
          <w:rFonts w:ascii="Times New Roman" w:hAnsi="Times New Roman"/>
          <w:sz w:val="28"/>
          <w:szCs w:val="28"/>
        </w:rPr>
        <w:t>поскольку</w:t>
      </w:r>
      <w:r w:rsidRPr="00866964">
        <w:rPr>
          <w:rFonts w:ascii="Times New Roman" w:hAnsi="Times New Roman"/>
          <w:sz w:val="28"/>
          <w:szCs w:val="28"/>
        </w:rPr>
        <w:t xml:space="preserve"> нужно проявить не только свои знания, но и смекалку, творчество.</w:t>
      </w:r>
    </w:p>
    <w:p w:rsidR="00A44FAB" w:rsidRDefault="00A44FAB" w:rsidP="00F944B4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 </w:t>
      </w:r>
      <w:r w:rsidRPr="00866964">
        <w:rPr>
          <w:rFonts w:ascii="Times New Roman" w:hAnsi="Times New Roman"/>
          <w:sz w:val="28"/>
          <w:szCs w:val="28"/>
        </w:rPr>
        <w:t>помощью нетрадиционных уроков можно решить проблему дифференциации обучения, организации самостоятельной познавательной деятельности учащихся</w:t>
      </w:r>
      <w:r>
        <w:rPr>
          <w:rFonts w:ascii="Times New Roman" w:hAnsi="Times New Roman"/>
          <w:sz w:val="28"/>
          <w:szCs w:val="28"/>
        </w:rPr>
        <w:t>.</w:t>
      </w:r>
    </w:p>
    <w:p w:rsidR="00A44FAB" w:rsidRPr="00947A1D" w:rsidRDefault="00A44FAB" w:rsidP="00F944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66964">
        <w:rPr>
          <w:rFonts w:ascii="Times New Roman" w:hAnsi="Times New Roman"/>
          <w:sz w:val="28"/>
          <w:szCs w:val="28"/>
        </w:rPr>
        <w:t>Нестандартные уроки вводятся в педагогический процесс как альтернатива традиционным, следовательно, они</w:t>
      </w:r>
      <w:r>
        <w:rPr>
          <w:rFonts w:ascii="Times New Roman" w:hAnsi="Times New Roman"/>
          <w:sz w:val="28"/>
          <w:szCs w:val="28"/>
        </w:rPr>
        <w:t xml:space="preserve"> позволяют посмотреть на обучающего </w:t>
      </w:r>
      <w:r w:rsidRPr="00866964">
        <w:rPr>
          <w:rFonts w:ascii="Times New Roman" w:hAnsi="Times New Roman"/>
          <w:sz w:val="28"/>
          <w:szCs w:val="28"/>
        </w:rPr>
        <w:t xml:space="preserve"> с позиций личностно ориентированного подхода в обучении и воспитании</w:t>
      </w:r>
      <w:r w:rsidRPr="00175589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</w:t>
      </w:r>
      <w:r w:rsidRPr="0017558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 530].</w:t>
      </w:r>
    </w:p>
    <w:p w:rsidR="00A44FAB" w:rsidRDefault="00A44FAB" w:rsidP="00F944B4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964">
        <w:rPr>
          <w:rFonts w:ascii="Times New Roman" w:hAnsi="Times New Roman"/>
          <w:sz w:val="28"/>
          <w:szCs w:val="28"/>
        </w:rPr>
        <w:t>В настоящее время существуют следующие нетрадиционные технологии урока:</w:t>
      </w:r>
    </w:p>
    <w:p w:rsidR="00A44FAB" w:rsidRDefault="00A44FAB" w:rsidP="00F944B4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964">
        <w:rPr>
          <w:rFonts w:ascii="Times New Roman" w:hAnsi="Times New Roman"/>
          <w:sz w:val="28"/>
          <w:szCs w:val="28"/>
        </w:rPr>
        <w:t xml:space="preserve"> интегрированные уроки, основанные на межпредметных свя</w:t>
      </w:r>
      <w:r w:rsidRPr="00866964">
        <w:rPr>
          <w:rFonts w:ascii="Times New Roman" w:hAnsi="Times New Roman"/>
          <w:sz w:val="28"/>
          <w:szCs w:val="28"/>
        </w:rPr>
        <w:softHyphen/>
        <w:t>зях;</w:t>
      </w:r>
    </w:p>
    <w:p w:rsidR="00A44FAB" w:rsidRPr="006F1C9B" w:rsidRDefault="00A44FAB" w:rsidP="00180EAA">
      <w:pPr>
        <w:pStyle w:val="NoSpacing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F1C9B">
        <w:rPr>
          <w:rFonts w:ascii="Times New Roman" w:hAnsi="Times New Roman"/>
          <w:sz w:val="28"/>
          <w:szCs w:val="28"/>
        </w:rPr>
        <w:t> уроки в форме соревнований и игр: конкурс, турнир, эстафета   (лингвистический бой), дуэль, деловая или ролевая игра, кроссворд, викторина;</w:t>
      </w:r>
    </w:p>
    <w:p w:rsidR="00A44FAB" w:rsidRDefault="00A44FAB" w:rsidP="00180EAA">
      <w:pPr>
        <w:pStyle w:val="NoSpacing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66964">
        <w:rPr>
          <w:rFonts w:ascii="Times New Roman" w:hAnsi="Times New Roman"/>
          <w:sz w:val="28"/>
          <w:szCs w:val="28"/>
        </w:rPr>
        <w:t>уроки, основанные на формах, жанрах и методах работы, из</w:t>
      </w:r>
      <w:r w:rsidRPr="00866964">
        <w:rPr>
          <w:rFonts w:ascii="Times New Roman" w:hAnsi="Times New Roman"/>
          <w:sz w:val="28"/>
          <w:szCs w:val="28"/>
        </w:rPr>
        <w:softHyphen/>
        <w:t>вестных в общественной практике: исследование, изобрета</w:t>
      </w:r>
      <w:r w:rsidRPr="00866964">
        <w:rPr>
          <w:rFonts w:ascii="Times New Roman" w:hAnsi="Times New Roman"/>
          <w:sz w:val="28"/>
          <w:szCs w:val="28"/>
        </w:rPr>
        <w:softHyphen/>
        <w:t>тельство, анализ первоисточников, комментарий, мозговая атака, интервью, репортаж, рецензия;</w:t>
      </w:r>
    </w:p>
    <w:p w:rsidR="00A44FAB" w:rsidRDefault="00A44FAB" w:rsidP="00180EAA">
      <w:pPr>
        <w:pStyle w:val="NoSpacing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66964">
        <w:rPr>
          <w:rFonts w:ascii="Times New Roman" w:hAnsi="Times New Roman"/>
          <w:sz w:val="28"/>
          <w:szCs w:val="28"/>
        </w:rPr>
        <w:t>уроки на основе нетрадиционной организации учебного мате</w:t>
      </w:r>
      <w:r w:rsidRPr="00866964">
        <w:rPr>
          <w:rFonts w:ascii="Times New Roman" w:hAnsi="Times New Roman"/>
          <w:sz w:val="28"/>
          <w:szCs w:val="28"/>
        </w:rPr>
        <w:softHyphen/>
        <w:t>риала: урок мудрости, урок любви, откровение (исповедь), урок-презентация «дублер начинает действовать»;</w:t>
      </w:r>
      <w:r w:rsidRPr="00866964">
        <w:rPr>
          <w:rFonts w:ascii="Times New Roman" w:hAnsi="Times New Roman"/>
          <w:sz w:val="28"/>
          <w:szCs w:val="28"/>
        </w:rPr>
        <w:tab/>
      </w:r>
    </w:p>
    <w:p w:rsidR="00A44FAB" w:rsidRDefault="00A44FAB" w:rsidP="00180EAA">
      <w:pPr>
        <w:pStyle w:val="NoSpacing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66964">
        <w:rPr>
          <w:rFonts w:ascii="Times New Roman" w:hAnsi="Times New Roman"/>
          <w:sz w:val="28"/>
          <w:szCs w:val="28"/>
        </w:rPr>
        <w:t>уроки с имитацией публичных форм общения: пресс-конференция, аукцион, бенефис, митинг, регламентированная дискуссия, панорама, телепередача, телемост, рапорт, «живая газета», устный журнал;</w:t>
      </w:r>
      <w:r>
        <w:rPr>
          <w:rFonts w:ascii="Times New Roman" w:hAnsi="Times New Roman"/>
          <w:sz w:val="28"/>
          <w:szCs w:val="28"/>
        </w:rPr>
        <w:tab/>
      </w:r>
    </w:p>
    <w:p w:rsidR="00A44FAB" w:rsidRDefault="00A44FAB" w:rsidP="00180EAA">
      <w:pPr>
        <w:pStyle w:val="NoSpacing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66964">
        <w:rPr>
          <w:rFonts w:ascii="Times New Roman" w:hAnsi="Times New Roman"/>
          <w:sz w:val="28"/>
          <w:szCs w:val="28"/>
        </w:rPr>
        <w:t>уроки с использованием фантазии: урок-сказка, урок</w:t>
      </w:r>
      <w:r w:rsidRPr="00866964">
        <w:rPr>
          <w:rFonts w:ascii="Times New Roman" w:hAnsi="Times New Roman"/>
          <w:sz w:val="28"/>
          <w:szCs w:val="28"/>
        </w:rPr>
        <w:softHyphen/>
        <w:t>-сюрприз, урок-подарок от волшебника, урок на тему «ино</w:t>
      </w:r>
      <w:r w:rsidRPr="00866964">
        <w:rPr>
          <w:rFonts w:ascii="Times New Roman" w:hAnsi="Times New Roman"/>
          <w:sz w:val="28"/>
          <w:szCs w:val="28"/>
        </w:rPr>
        <w:softHyphen/>
        <w:t>планетяне»;</w:t>
      </w:r>
    </w:p>
    <w:p w:rsidR="00A44FAB" w:rsidRDefault="00A44FAB" w:rsidP="00180EAA">
      <w:pPr>
        <w:pStyle w:val="NoSpacing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66964">
        <w:rPr>
          <w:rFonts w:ascii="Times New Roman" w:hAnsi="Times New Roman"/>
          <w:sz w:val="28"/>
          <w:szCs w:val="28"/>
        </w:rPr>
        <w:t>уроки, основанные на имитации деятельности учреждений и организаций: суд, следствие, дебаты в парламенте, цирк, па</w:t>
      </w:r>
      <w:r w:rsidRPr="00866964">
        <w:rPr>
          <w:rFonts w:ascii="Times New Roman" w:hAnsi="Times New Roman"/>
          <w:sz w:val="28"/>
          <w:szCs w:val="28"/>
        </w:rPr>
        <w:softHyphen/>
        <w:t>тентное бюро, ученый совет;</w:t>
      </w:r>
      <w:r>
        <w:rPr>
          <w:rFonts w:ascii="Times New Roman" w:hAnsi="Times New Roman"/>
          <w:sz w:val="28"/>
          <w:szCs w:val="28"/>
        </w:rPr>
        <w:tab/>
      </w:r>
    </w:p>
    <w:p w:rsidR="00A44FAB" w:rsidRDefault="00A44FAB" w:rsidP="00180EAA">
      <w:pPr>
        <w:pStyle w:val="NoSpacing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66964">
        <w:rPr>
          <w:rFonts w:ascii="Times New Roman" w:hAnsi="Times New Roman"/>
          <w:sz w:val="28"/>
          <w:szCs w:val="28"/>
        </w:rPr>
        <w:t>уроки, имитирующие общественно-культурные мероприятия: заочная экскурсия в прошлое, путешествие, литературная прогулка, гостиная, интервью, репортаж;</w:t>
      </w:r>
    </w:p>
    <w:p w:rsidR="00A44FAB" w:rsidRPr="00F85632" w:rsidRDefault="00A44FAB" w:rsidP="00180EAA">
      <w:pPr>
        <w:pStyle w:val="NoSpacing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66964">
        <w:rPr>
          <w:rFonts w:ascii="Times New Roman" w:hAnsi="Times New Roman"/>
          <w:sz w:val="28"/>
          <w:szCs w:val="28"/>
        </w:rPr>
        <w:t>перенесение в рамки урока традиционных форм внеклассной  работы: КВН, «Следствие ведут знатоки», «Что? Где? Ко</w:t>
      </w:r>
      <w:r w:rsidRPr="00866964">
        <w:rPr>
          <w:rFonts w:ascii="Times New Roman" w:hAnsi="Times New Roman"/>
          <w:sz w:val="28"/>
          <w:szCs w:val="28"/>
        </w:rPr>
        <w:softHyphen/>
        <w:t>гда?», «Эрудицион», утренники, спектакль, концерт, инсце</w:t>
      </w:r>
      <w:r w:rsidRPr="00866964">
        <w:rPr>
          <w:rFonts w:ascii="Times New Roman" w:hAnsi="Times New Roman"/>
          <w:sz w:val="28"/>
          <w:szCs w:val="28"/>
        </w:rPr>
        <w:softHyphen/>
        <w:t>нировка, диспут, «посиделки», «клуб знатоков» и т. д.</w:t>
      </w:r>
      <w:r w:rsidRPr="00866964">
        <w:rPr>
          <w:rFonts w:ascii="Times New Roman" w:hAnsi="Times New Roman"/>
          <w:sz w:val="28"/>
          <w:szCs w:val="28"/>
        </w:rPr>
        <w:tab/>
      </w:r>
      <w:r w:rsidRPr="00947A1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947A1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4E2E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285]</w:t>
      </w:r>
      <w:r w:rsidRPr="004E2E0B">
        <w:rPr>
          <w:rFonts w:ascii="Times New Roman" w:hAnsi="Times New Roman"/>
          <w:sz w:val="28"/>
          <w:szCs w:val="28"/>
        </w:rPr>
        <w:t>.</w:t>
      </w:r>
    </w:p>
    <w:p w:rsidR="00A44FAB" w:rsidRPr="00E119FB" w:rsidRDefault="00A44FAB" w:rsidP="0026135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19FB">
        <w:rPr>
          <w:rFonts w:ascii="Times New Roman" w:hAnsi="Times New Roman"/>
          <w:sz w:val="28"/>
          <w:szCs w:val="28"/>
        </w:rPr>
        <w:t>Конечно, нестандартные уроки, необычные по замыслу, организации, методике проведения, больше нравятся учащимся, чем будничные учебные занятия со строгой структурой и установленным режимом работы. Поэтому практиковать такие уроки следует всем учителям. Но превращать нестандартные уроки в главную форму работы, вводить их в систему нецелесообразно из-за большой потери времени, отсутствия серьезного познавательного тр</w:t>
      </w:r>
      <w:r>
        <w:rPr>
          <w:rFonts w:ascii="Times New Roman" w:hAnsi="Times New Roman"/>
          <w:sz w:val="28"/>
          <w:szCs w:val="28"/>
        </w:rPr>
        <w:t xml:space="preserve">уда, невысокой результативности </w:t>
      </w:r>
      <w:r w:rsidRPr="00E119FB">
        <w:rPr>
          <w:rFonts w:ascii="Times New Roman" w:hAnsi="Times New Roman"/>
          <w:sz w:val="28"/>
          <w:szCs w:val="28"/>
        </w:rPr>
        <w:t xml:space="preserve">[1, </w:t>
      </w:r>
      <w:r w:rsidRPr="00E119FB">
        <w:rPr>
          <w:rFonts w:ascii="Times New Roman" w:hAnsi="Times New Roman"/>
          <w:sz w:val="28"/>
          <w:szCs w:val="28"/>
          <w:lang w:val="en-US"/>
        </w:rPr>
        <w:t>c</w:t>
      </w:r>
      <w:r w:rsidRPr="00E119FB">
        <w:rPr>
          <w:rFonts w:ascii="Times New Roman" w:hAnsi="Times New Roman"/>
          <w:sz w:val="28"/>
          <w:szCs w:val="28"/>
        </w:rPr>
        <w:t>. 531]</w:t>
      </w:r>
      <w:r>
        <w:rPr>
          <w:rFonts w:ascii="Times New Roman" w:hAnsi="Times New Roman"/>
          <w:sz w:val="28"/>
          <w:szCs w:val="28"/>
        </w:rPr>
        <w:t>.</w:t>
      </w:r>
    </w:p>
    <w:p w:rsidR="00A44FAB" w:rsidRDefault="00A44FAB" w:rsidP="00180EA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Предметом наших исследований явилось влияние нестандартных форм обучения на качество знаний и степень усвоения учебного материала у учащихся образовательных учреждений на уроках химии.</w:t>
      </w:r>
      <w:r w:rsidRPr="00D16DFB">
        <w:rPr>
          <w:rFonts w:ascii="Times New Roman" w:hAnsi="Times New Roman"/>
          <w:sz w:val="28"/>
          <w:szCs w:val="28"/>
        </w:rPr>
        <w:t>Практическая значимость исследовани</w:t>
      </w:r>
      <w:r>
        <w:rPr>
          <w:rFonts w:ascii="Times New Roman" w:hAnsi="Times New Roman"/>
          <w:sz w:val="28"/>
          <w:szCs w:val="28"/>
        </w:rPr>
        <w:t>й</w:t>
      </w:r>
      <w:r w:rsidRPr="00D16DFB">
        <w:rPr>
          <w:rFonts w:ascii="Times New Roman" w:hAnsi="Times New Roman"/>
          <w:sz w:val="28"/>
          <w:szCs w:val="28"/>
        </w:rPr>
        <w:t xml:space="preserve"> заключается в необходимо</w:t>
      </w:r>
      <w:r>
        <w:rPr>
          <w:rFonts w:ascii="Times New Roman" w:hAnsi="Times New Roman"/>
          <w:sz w:val="28"/>
          <w:szCs w:val="28"/>
        </w:rPr>
        <w:t>сти</w:t>
      </w:r>
      <w:r w:rsidRPr="00D16DFB">
        <w:rPr>
          <w:rFonts w:ascii="Times New Roman" w:hAnsi="Times New Roman"/>
          <w:sz w:val="28"/>
          <w:szCs w:val="28"/>
        </w:rPr>
        <w:t xml:space="preserve"> использования нетрадиционных форм обучения для успешного развития интереса и повышения познав</w:t>
      </w:r>
      <w:r>
        <w:rPr>
          <w:rFonts w:ascii="Times New Roman" w:hAnsi="Times New Roman"/>
          <w:sz w:val="28"/>
          <w:szCs w:val="28"/>
        </w:rPr>
        <w:t xml:space="preserve">ательной деятельности на уроках. </w:t>
      </w:r>
      <w:r w:rsidRPr="00551FE7">
        <w:rPr>
          <w:rFonts w:ascii="Times New Roman" w:hAnsi="Times New Roman"/>
          <w:sz w:val="28"/>
          <w:szCs w:val="28"/>
        </w:rPr>
        <w:t xml:space="preserve">Объектом </w:t>
      </w:r>
      <w:r w:rsidRPr="00561F30">
        <w:rPr>
          <w:rFonts w:ascii="Times New Roman" w:hAnsi="Times New Roman"/>
          <w:sz w:val="28"/>
          <w:szCs w:val="28"/>
        </w:rPr>
        <w:t>исследовани</w:t>
      </w:r>
      <w:r>
        <w:rPr>
          <w:rFonts w:ascii="Times New Roman" w:hAnsi="Times New Roman"/>
          <w:sz w:val="28"/>
          <w:szCs w:val="28"/>
        </w:rPr>
        <w:t>й</w:t>
      </w:r>
      <w:r w:rsidRPr="00561F30">
        <w:rPr>
          <w:rFonts w:ascii="Times New Roman" w:hAnsi="Times New Roman"/>
          <w:sz w:val="28"/>
          <w:szCs w:val="28"/>
        </w:rPr>
        <w:t xml:space="preserve"> яв</w:t>
      </w:r>
      <w:r>
        <w:rPr>
          <w:rFonts w:ascii="Times New Roman" w:hAnsi="Times New Roman"/>
          <w:sz w:val="28"/>
          <w:szCs w:val="28"/>
        </w:rPr>
        <w:t>ились</w:t>
      </w:r>
      <w:r w:rsidRPr="00551FE7">
        <w:rPr>
          <w:rFonts w:ascii="Times New Roman" w:hAnsi="Times New Roman"/>
          <w:sz w:val="28"/>
          <w:szCs w:val="28"/>
        </w:rPr>
        <w:t xml:space="preserve">знания учащихся </w:t>
      </w:r>
      <w:r>
        <w:rPr>
          <w:rFonts w:ascii="Times New Roman" w:hAnsi="Times New Roman"/>
          <w:sz w:val="28"/>
          <w:szCs w:val="28"/>
        </w:rPr>
        <w:t>среднего звена ГУО «СШ №29</w:t>
      </w:r>
      <w:r w:rsidRPr="00551FE7">
        <w:rPr>
          <w:rFonts w:ascii="Times New Roman" w:hAnsi="Times New Roman"/>
          <w:sz w:val="28"/>
          <w:szCs w:val="28"/>
        </w:rPr>
        <w:t xml:space="preserve"> г. Гомеля».</w:t>
      </w:r>
    </w:p>
    <w:p w:rsidR="00A44FAB" w:rsidRDefault="00A44FAB" w:rsidP="00F944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51FE7">
        <w:rPr>
          <w:rFonts w:ascii="Times New Roman" w:hAnsi="Times New Roman"/>
          <w:sz w:val="28"/>
          <w:szCs w:val="28"/>
        </w:rPr>
        <w:t xml:space="preserve">В ходе исследований нами были поставлены следующие </w:t>
      </w:r>
      <w:r>
        <w:rPr>
          <w:rFonts w:ascii="Times New Roman" w:hAnsi="Times New Roman"/>
          <w:sz w:val="28"/>
          <w:szCs w:val="28"/>
        </w:rPr>
        <w:t>з</w:t>
      </w:r>
      <w:r w:rsidRPr="00551FE7">
        <w:rPr>
          <w:rFonts w:ascii="Times New Roman" w:hAnsi="Times New Roman"/>
          <w:sz w:val="28"/>
          <w:szCs w:val="28"/>
        </w:rPr>
        <w:t>адачи:</w:t>
      </w:r>
      <w:r w:rsidRPr="00561F30">
        <w:rPr>
          <w:rFonts w:ascii="Times New Roman" w:hAnsi="Times New Roman"/>
          <w:sz w:val="28"/>
          <w:szCs w:val="28"/>
        </w:rPr>
        <w:t xml:space="preserve">изучить особенности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61F30">
        <w:rPr>
          <w:rFonts w:ascii="Times New Roman" w:hAnsi="Times New Roman"/>
          <w:sz w:val="28"/>
          <w:szCs w:val="28"/>
        </w:rPr>
        <w:t xml:space="preserve">рекомендации по </w:t>
      </w:r>
      <w:r>
        <w:rPr>
          <w:rFonts w:ascii="Times New Roman" w:hAnsi="Times New Roman"/>
          <w:sz w:val="28"/>
          <w:szCs w:val="28"/>
        </w:rPr>
        <w:t>использованию и организации</w:t>
      </w:r>
      <w:r w:rsidRPr="00561F30">
        <w:rPr>
          <w:rFonts w:ascii="Times New Roman" w:hAnsi="Times New Roman"/>
          <w:sz w:val="28"/>
          <w:szCs w:val="28"/>
        </w:rPr>
        <w:t>нетрадицио</w:t>
      </w:r>
      <w:r>
        <w:rPr>
          <w:rFonts w:ascii="Times New Roman" w:hAnsi="Times New Roman"/>
          <w:sz w:val="28"/>
          <w:szCs w:val="28"/>
        </w:rPr>
        <w:t xml:space="preserve">нных форм  обучения </w:t>
      </w:r>
      <w:r w:rsidRPr="00561F30">
        <w:rPr>
          <w:rFonts w:ascii="Times New Roman" w:hAnsi="Times New Roman"/>
          <w:sz w:val="28"/>
          <w:szCs w:val="28"/>
        </w:rPr>
        <w:t>для учащихся школьного возраста;</w:t>
      </w:r>
      <w:r>
        <w:rPr>
          <w:rFonts w:ascii="Times New Roman" w:hAnsi="Times New Roman"/>
          <w:sz w:val="28"/>
          <w:szCs w:val="28"/>
        </w:rPr>
        <w:t>применить нетрадиционную</w:t>
      </w:r>
      <w:r w:rsidRPr="00561F30">
        <w:rPr>
          <w:rFonts w:ascii="Times New Roman" w:hAnsi="Times New Roman"/>
          <w:sz w:val="28"/>
          <w:szCs w:val="28"/>
        </w:rPr>
        <w:t xml:space="preserve"> ф</w:t>
      </w:r>
      <w:r>
        <w:rPr>
          <w:rFonts w:ascii="Times New Roman" w:hAnsi="Times New Roman"/>
          <w:sz w:val="28"/>
          <w:szCs w:val="28"/>
        </w:rPr>
        <w:t>орму проведения уроков в классах; провести анализ полученных результатов</w:t>
      </w:r>
      <w:r w:rsidRPr="00561F30">
        <w:rPr>
          <w:rFonts w:ascii="Times New Roman" w:hAnsi="Times New Roman"/>
          <w:sz w:val="28"/>
          <w:szCs w:val="28"/>
        </w:rPr>
        <w:t>.</w:t>
      </w:r>
    </w:p>
    <w:p w:rsidR="00A44FAB" w:rsidRPr="00561F30" w:rsidRDefault="00A44FAB" w:rsidP="00F944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2AD">
        <w:rPr>
          <w:rFonts w:ascii="Times New Roman" w:hAnsi="Times New Roman"/>
          <w:sz w:val="28"/>
          <w:szCs w:val="28"/>
        </w:rPr>
        <w:t>В качестве экспериментально</w:t>
      </w:r>
      <w:r>
        <w:rPr>
          <w:rFonts w:ascii="Times New Roman" w:hAnsi="Times New Roman"/>
          <w:sz w:val="28"/>
          <w:szCs w:val="28"/>
        </w:rPr>
        <w:t>й группы были выбраны ученики 7 «А» класса</w:t>
      </w:r>
      <w:r w:rsidRPr="00FF02AD">
        <w:rPr>
          <w:rFonts w:ascii="Times New Roman" w:hAnsi="Times New Roman"/>
          <w:sz w:val="28"/>
          <w:szCs w:val="28"/>
        </w:rPr>
        <w:t>, т</w:t>
      </w:r>
      <w:r>
        <w:rPr>
          <w:rFonts w:ascii="Times New Roman" w:hAnsi="Times New Roman"/>
          <w:sz w:val="28"/>
          <w:szCs w:val="28"/>
        </w:rPr>
        <w:t>.к. средний балл учеников данного класса</w:t>
      </w:r>
      <w:r w:rsidRPr="00FF02AD">
        <w:rPr>
          <w:rFonts w:ascii="Times New Roman" w:hAnsi="Times New Roman"/>
          <w:sz w:val="28"/>
          <w:szCs w:val="28"/>
        </w:rPr>
        <w:t xml:space="preserve"> по химии ниже, а в качестве контрольной – </w:t>
      </w:r>
      <w:r>
        <w:rPr>
          <w:rFonts w:ascii="Times New Roman" w:hAnsi="Times New Roman"/>
          <w:sz w:val="28"/>
          <w:szCs w:val="28"/>
        </w:rPr>
        <w:t>7 «Б» класс</w:t>
      </w:r>
      <w:r w:rsidRPr="00FF02A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Нестандартные уроки проводились</w:t>
      </w:r>
      <w:r w:rsidRPr="00FF02AD">
        <w:rPr>
          <w:rFonts w:ascii="Times New Roman" w:hAnsi="Times New Roman"/>
          <w:sz w:val="28"/>
          <w:szCs w:val="28"/>
        </w:rPr>
        <w:t xml:space="preserve"> в экспериментальном классе, а </w:t>
      </w:r>
      <w:r>
        <w:rPr>
          <w:rFonts w:ascii="Times New Roman" w:hAnsi="Times New Roman"/>
          <w:sz w:val="28"/>
          <w:szCs w:val="28"/>
        </w:rPr>
        <w:t xml:space="preserve">классические – в контрольном. В результате проведенных уроков ученикам </w:t>
      </w:r>
      <w:r w:rsidRPr="00224A39">
        <w:rPr>
          <w:rFonts w:ascii="Times New Roman" w:hAnsi="Times New Roman"/>
          <w:sz w:val="28"/>
          <w:szCs w:val="28"/>
        </w:rPr>
        <w:t xml:space="preserve">были </w:t>
      </w:r>
      <w:r>
        <w:rPr>
          <w:rFonts w:ascii="Times New Roman" w:hAnsi="Times New Roman"/>
          <w:sz w:val="28"/>
          <w:szCs w:val="28"/>
        </w:rPr>
        <w:t>предложены</w:t>
      </w:r>
      <w:r w:rsidRPr="00224A39">
        <w:rPr>
          <w:rFonts w:ascii="Times New Roman" w:hAnsi="Times New Roman"/>
          <w:sz w:val="28"/>
          <w:szCs w:val="28"/>
        </w:rPr>
        <w:t xml:space="preserve"> проверочные работы</w:t>
      </w:r>
      <w:r>
        <w:rPr>
          <w:rFonts w:ascii="Times New Roman" w:hAnsi="Times New Roman"/>
          <w:sz w:val="28"/>
          <w:szCs w:val="28"/>
        </w:rPr>
        <w:t>, по итогам которых</w:t>
      </w:r>
      <w:r w:rsidRPr="00224A39">
        <w:rPr>
          <w:rFonts w:ascii="Times New Roman" w:hAnsi="Times New Roman"/>
          <w:sz w:val="28"/>
          <w:szCs w:val="28"/>
        </w:rPr>
        <w:t xml:space="preserve"> посчитаны степень обученности ученико</w:t>
      </w:r>
      <w:r>
        <w:rPr>
          <w:rFonts w:ascii="Times New Roman" w:hAnsi="Times New Roman"/>
          <w:sz w:val="28"/>
          <w:szCs w:val="28"/>
        </w:rPr>
        <w:t xml:space="preserve">в (СОУ) и качество знаний (КЗ). </w:t>
      </w:r>
    </w:p>
    <w:p w:rsidR="00A44FAB" w:rsidRDefault="00A44FAB" w:rsidP="00F944B4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F06B0">
        <w:rPr>
          <w:rFonts w:ascii="Times New Roman" w:hAnsi="Times New Roman"/>
          <w:sz w:val="28"/>
          <w:szCs w:val="28"/>
        </w:rPr>
        <w:t xml:space="preserve">Степень обученности учащихся, выраженная в процентах, позволяет установить уровень обученности. </w:t>
      </w:r>
      <w:r w:rsidRPr="00130572">
        <w:rPr>
          <w:rFonts w:ascii="Times New Roman" w:hAnsi="Times New Roman"/>
          <w:sz w:val="28"/>
          <w:szCs w:val="28"/>
        </w:rPr>
        <w:t>Для оценки степени обученности учащихся (СОУ) и качества знаний (КЗ), целесообразно использовать следующие формулы:</w:t>
      </w:r>
    </w:p>
    <w:p w:rsidR="00A44FAB" w:rsidRPr="00224A39" w:rsidRDefault="00A44FAB" w:rsidP="00F944B4">
      <w:pPr>
        <w:pStyle w:val="NoSpacing"/>
        <w:spacing w:line="360" w:lineRule="auto"/>
        <w:ind w:firstLine="675"/>
        <w:jc w:val="both"/>
        <w:rPr>
          <w:rFonts w:ascii="Times New Roman" w:hAnsi="Times New Roman"/>
          <w:i/>
          <w:sz w:val="25"/>
          <w:szCs w:val="25"/>
        </w:rPr>
      </w:pPr>
      <w:r w:rsidRPr="000D27A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33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66FAF&quot;/&gt;&lt;wsp:rsid wsp:val=&quot;000308D3&quot;/&gt;&lt;wsp:rsid wsp:val=&quot;00096618&quot;/&gt;&lt;wsp:rsid wsp:val=&quot;000C5EAA&quot;/&gt;&lt;wsp:rsid wsp:val=&quot;000D0143&quot;/&gt;&lt;wsp:rsid wsp:val=&quot;00175589&quot;/&gt;&lt;wsp:rsid wsp:val=&quot;00180EAA&quot;/&gt;&lt;wsp:rsid wsp:val=&quot;00185E03&quot;/&gt;&lt;wsp:rsid wsp:val=&quot;001A4845&quot;/&gt;&lt;wsp:rsid wsp:val=&quot;001A69F4&quot;/&gt;&lt;wsp:rsid wsp:val=&quot;00200947&quot;/&gt;&lt;wsp:rsid wsp:val=&quot;00202898&quot;/&gt;&lt;wsp:rsid wsp:val=&quot;00224A39&quot;/&gt;&lt;wsp:rsid wsp:val=&quot;00261354&quot;/&gt;&lt;wsp:rsid wsp:val=&quot;002750BC&quot;/&gt;&lt;wsp:rsid wsp:val=&quot;00287E6A&quot;/&gt;&lt;wsp:rsid wsp:val=&quot;003158A8&quot;/&gt;&lt;wsp:rsid wsp:val=&quot;00357E6A&quot;/&gt;&lt;wsp:rsid wsp:val=&quot;003968AB&quot;/&gt;&lt;wsp:rsid wsp:val=&quot;003B696A&quot;/&gt;&lt;wsp:rsid wsp:val=&quot;00416035&quot;/&gt;&lt;wsp:rsid wsp:val=&quot;004E2E0B&quot;/&gt;&lt;wsp:rsid wsp:val=&quot;00551FE7&quot;/&gt;&lt;wsp:rsid wsp:val=&quot;00561F30&quot;/&gt;&lt;wsp:rsid wsp:val=&quot;005F06B0&quot;/&gt;&lt;wsp:rsid wsp:val=&quot;006575BB&quot;/&gt;&lt;wsp:rsid wsp:val=&quot;00705D17&quot;/&gt;&lt;wsp:rsid wsp:val=&quot;00787919&quot;/&gt;&lt;wsp:rsid wsp:val=&quot;00796E91&quot;/&gt;&lt;wsp:rsid wsp:val=&quot;007F5242&quot;/&gt;&lt;wsp:rsid wsp:val=&quot;00866FAF&quot;/&gt;&lt;wsp:rsid wsp:val=&quot;008716C8&quot;/&gt;&lt;wsp:rsid wsp:val=&quot;00892524&quot;/&gt;&lt;wsp:rsid wsp:val=&quot;009355FC&quot;/&gt;&lt;wsp:rsid wsp:val=&quot;00943BCD&quot;/&gt;&lt;wsp:rsid wsp:val=&quot;00947A1D&quot;/&gt;&lt;wsp:rsid wsp:val=&quot;00A165D2&quot;/&gt;&lt;wsp:rsid wsp:val=&quot;00A6559B&quot;/&gt;&lt;wsp:rsid wsp:val=&quot;00A80533&quot;/&gt;&lt;wsp:rsid wsp:val=&quot;00A8550A&quot;/&gt;&lt;wsp:rsid wsp:val=&quot;00AC441B&quot;/&gt;&lt;wsp:rsid wsp:val=&quot;00B01CFA&quot;/&gt;&lt;wsp:rsid wsp:val=&quot;00B34A90&quot;/&gt;&lt;wsp:rsid wsp:val=&quot;00BD6C4F&quot;/&gt;&lt;wsp:rsid wsp:val=&quot;00BE1CC2&quot;/&gt;&lt;wsp:rsid wsp:val=&quot;00C24AEF&quot;/&gt;&lt;wsp:rsid wsp:val=&quot;00C55FEE&quot;/&gt;&lt;wsp:rsid wsp:val=&quot;00CE1A94&quot;/&gt;&lt;wsp:rsid wsp:val=&quot;00CF6494&quot;/&gt;&lt;wsp:rsid wsp:val=&quot;00D1423A&quot;/&gt;&lt;wsp:rsid wsp:val=&quot;00D16DFB&quot;/&gt;&lt;wsp:rsid wsp:val=&quot;00D22C24&quot;/&gt;&lt;wsp:rsid wsp:val=&quot;00DB6DC3&quot;/&gt;&lt;wsp:rsid wsp:val=&quot;00DD045B&quot;/&gt;&lt;wsp:rsid wsp:val=&quot;00DD1998&quot;/&gt;&lt;wsp:rsid wsp:val=&quot;00E119FB&quot;/&gt;&lt;wsp:rsid wsp:val=&quot;00E43B4B&quot;/&gt;&lt;wsp:rsid wsp:val=&quot;00F85632&quot;/&gt;&lt;wsp:rsid wsp:val=&quot;00F944B4&quot;/&gt;&lt;wsp:rsid wsp:val=&quot;00FC4724&quot;/&gt;&lt;wsp:rsid wsp:val=&quot;00FF02AD&quot;/&gt;&lt;wsp:rsid wsp:val=&quot;00FF5209&quot;/&gt;&lt;/wsp:rsids&gt;&lt;/w:docPr&gt;&lt;w:body&gt;&lt;w:p wsp:rsidR=&quot;00000000&quot; wsp:rsidRDefault=&quot;00A8550A&quot;&gt;&lt;m:oMathPara&gt;&lt;m:oMath&gt;&lt;m:r&gt;&lt;w:rPr&gt;&lt;w:rFonts w:ascii=&quot;Cambria Math&quot; w:h-ansi=&quot;Cambria Math&quot;/&gt;&lt;wx:font wx:val=&quot;Cambria Math&quot;/&gt;&lt;w:i/&gt;&lt;w:sz w:val=&quot;25&quot;/&gt;&lt;w:sz-cs w:val=&quot;25&quot;/&gt;&lt;/w:rPr&gt;&lt;m:t&gt;РЎРћРЈ=&lt;/m:t&gt;&lt;/m:r&gt;&lt;m:f&gt;&lt;m:fPr&gt;&lt;m:ctrlPr&gt;&lt;w:rPr&gt;&lt;w:rFonts w:ascii=&quot;Cambria Math&quot; w:h-ansi=&quot;Cambria Math&quot;/&gt;&lt;wx:font wx:val=&quot;Cambria Math&quot;/&gt;&lt;w:i/&gt;&lt;w:sz w:val=&quot;25&quot;/&gt;&lt;w:sz-cs w:val=&quot;25&quot;/&gt;&lt;/w:rPr&gt;&lt;/m:ctrlPr&gt;&lt;/m:fPr&gt;&lt;m:num&gt;&lt;m:r&gt;&lt;w:rPr&gt;&lt;w:rFonts w:ascii=&quot;Cambria Math&quot; w:h-ansi=&quot;Cambria Math&quot;/&gt;&lt;wx:font wx:val=&quot;Cambria Math&quot;/&gt;&lt;w:i/&gt;&lt;w:sz w:val=&quot;25&quot;/&gt;&lt;w:sz-cs w:val=&quot;25&quot;/&gt;&lt;/w:rPr&gt;&lt;m:t&gt;Рљ в€™&lt;/m:t&gt;&lt;/m:r&gt;&lt;m:r&gt;&lt;w:rPr&gt;&lt;w:rFonts w:ascii=&quot;Cambria Math&quot; w:h-ansi=&quot;Cambria Math&quot;/&gt;&lt;wx:font wx:val=&quot;Cambria Math&quot;/&gt;&lt;w:i/&gt;&lt;w:sz w:val=&quot;25&quot;/&gt;&lt;w:sz-cs w:val=&quot;25&quot;/&gt;&lt;w:lang w:val=&quot;EN-US&quot;/&gt;&lt;/w:rPr&gt;&lt;m:t&gt;N&lt;/m:t&gt;&lt;/m:r&gt;&lt;m:d&gt;&lt;m:dPr&gt;&lt;m:ctrlPr&gt;&lt;w:rPr&gt;&lt;w:rFonts w:ascii=&quot;Cambria Math&quot; w:h-ansi=&quot;Cambria Math&quot;/&gt;&lt;wx:font wx:val=&quot;Cambria Math&quot;/&gt;&lt;w:i/&gt;&lt;w:sz w:val=&quot;25&quot;/&gt;&lt;w:sz-cs w:val=&quot;25&quot;/&gt;&lt;/w:rPr&gt;&lt;/m:ctrlPr&gt;&lt;/m:dPr&gt;&lt;m:e&gt;&lt;m:r&gt;&lt;w:rPr&gt;&lt;w:rFonts w:ascii=&quot;Cambria Math&quot; w:h-ansi=&quot;Cambria Math&quot;/&gt;&lt;wx:font wx:val=&quot;Cambria Math&quot;/&gt;&lt;w:i/&gt;&lt;w:sz w:val=&quot;25&quot;/&gt;&lt;w:sz-cs w:val=&quot;25&quot;/&gt;&lt;/w:rPr&gt;&lt;m:t&gt;10&lt;/m:t&gt;&lt;/m:r&gt;&lt;/m:e&gt;&lt;/m:d&gt;&lt;m:r&gt;&lt;w:rPr&gt;&lt;w:rFonts w:ascii=&quot;Cambria Math&quot; w:h-ansi=&quot;Cambria Math&quot;/&gt;&lt;wx:font wx:val=&quot;Cambria Math&quot;/&gt;&lt;w:i/&gt;&lt;w:sz w:val=&quot;25&quot;/&gt;&lt;w:sz-cs w:val=&quot;25&quot;/&gt;&lt;/w:rPr&gt;&lt;m:t&gt;+Рљв€™N&lt;/m:t&gt;&lt;/m:r&gt;&lt;m:d&gt;&lt;m:dPr&gt;&lt;m:ctrlPr&gt;&lt;w:rPr&gt;&lt;w:rFonts w:ascii=&quot;Cambria Math&quot; w:h-ansi=&quot;Cambria Math&quot;/&gt;&lt;wx:font wx:val=&quot;Cambria Math&quot;/&gt;&lt;w:i/&gt;&lt;w:sz w:val=&quot;25&quot;/&gt;&lt;w:sz-cs w:val=&quot;25&quot;/&gt;&lt;/w:rPr&gt;&lt;/m:ctrlPr&gt;&lt;/m:dPr&gt;&lt;m:e&gt;&lt;m:r&gt;&lt;w:rPr&gt;&lt;w:rFonts w:ascii=&quot;Cambria Math&quot; w:h-ansi=&quot;Cambria Math&quot;/&gt;&lt;wx:font wx:val=&quot;Cambria Math&quot;/&gt;&lt;w:i/&gt;&lt;w:sz w:val=&quot;25&quot;/&gt;&lt;w:sz-cs w:val=&quot;25&quot;/&gt;&lt;/w:rPr&gt;&lt;m:t&gt;9&lt;/m:t&gt;&lt;/m:r&gt;&lt;/m:e&gt;&lt;/m:d&gt;&lt;m:r&gt;&lt;w:rPr&gt;&lt;w:rFonts w:ascii=&quot;Cambria Math&quot; w:h-ansi=&quot;Cambria Math&quot;/&gt;&lt;wx:font wx:val=&quot;Cambria Math&quot;/&gt;&lt;w:i/&gt;&lt;w:sz w:val=&quot;25&quot;/&gt;&lt;w:sz-cs w:val=&quot;25&quot;/&gt;&lt;/w:rPr&gt;&lt;m:t&gt;+Рљ в€™N&lt;/m:t&gt;&lt;/m:r&gt;&lt;m:d&gt;&lt;m:dPr&gt;&lt;m:ctrlPr&gt;&lt;w:rPr&gt;&lt;w:rFonts w:ascii=&quot;Cambria Math&quot; w:h-ansi=&quot;Cambria Math&quot;/&gt;&lt;wx:font wx:val=&quot;Cambria Math&quot;/&gt;&lt;w:i/&gt;&lt;w:sz w:val=&quot;25&quot;/&gt;&lt;w:sz-cs w:val=&quot;25&quot;/&gt;&lt;/w:rPr&gt;&lt;/m:ctrlPr&gt;&lt;/m:dPr&gt;&lt;m:e&gt;&lt;m:r&gt;&lt;w:rPr&gt;&lt;w:rFonts w:ascii=&quot;Cambria Math&quot; w:h-ansi=&quot;Cambria Math&quot;/&gt;&lt;wx:font wx:val=&quot;Cambria Math&quot;/&gt;&lt;w:i/&gt;&lt;w:sz w:val=&quot;25&quot;/&gt;&lt;w:sz-cs w:val=&quot;25&quot;/&gt;&lt;/w:rPr&gt;&lt;m:t&gt;8&lt;/m:t&gt;&lt;/m:r&gt;&lt;/m:e&gt;&lt;/m:d&gt;&lt;m:r&gt;&lt;w:rPr&gt;&lt;w:rFonts w:ascii=&quot;Cambria Math&quot; w:h-ansi=&quot;Cambria Math&quot;/&gt;&lt;wx:font wx:val=&quot;Cambria Math&quot;/&gt;&lt;w:i/&gt;&lt;w:sz w:val=&quot;25&quot;/&gt;&lt;w:sz-cs w:val=&quot;25&quot;/&gt;&lt;/w:rPr&gt;&lt;m:t&gt;+вЂ¦+Рљ в€™N(1)&lt;/m:t&gt;&lt;/m:r&gt;&lt;/m:num&gt;&lt;m:den&gt;&lt;m:r&gt;&lt;w:rPr&gt;&lt;w:rFonts w:ascii=&quot;Cambria Math&quot; w:h-ansi=&quot;Cambria Math&quot;/&gt;&lt;wx:font wx:val=&quot;Cambria Math&quot;/&gt;&lt;w:i/&gt;&lt;w:sz w:val=&quot;25&quot;/&gt;&lt;w:sz-cs w:val=&quot;25&quot;/&gt;&lt;w:lang w:val=&quot;EN-US&quot;/&gt;&lt;/w:rPr&gt;&lt;m:t&gt;n&lt;/m:t&gt;&lt;/m:r&gt;&lt;/m:den&gt;&lt;/m:f&gt;&lt;m:r&gt;&lt;w:rPr&gt;&lt;w:rFonts w:ascii=&quot;Cambria Math&quot; w:h-ansi=&quot;Cambria Math&quot;/&gt;&lt;wx:font wx:val=&quot;Cambria Math&quot;/&gt;&lt;w:i/&gt;&lt;w:sz w:val=&quot;25&quot;/&gt;&lt;w:sz-cs w:val=&quot;25&quot;/&gt;&lt;/w:rPr&gt;&lt;m:t&gt; в€™100%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</w:p>
    <w:p w:rsidR="00A44FAB" w:rsidRDefault="00A44FAB" w:rsidP="00A165D2">
      <w:pPr>
        <w:pStyle w:val="NoSpacing"/>
        <w:spacing w:line="360" w:lineRule="auto"/>
        <w:jc w:val="both"/>
        <w:rPr>
          <w:rFonts w:ascii="Times New Roman" w:hAnsi="Times New Roman"/>
          <w:sz w:val="25"/>
          <w:szCs w:val="25"/>
        </w:rPr>
      </w:pPr>
      <w:r w:rsidRPr="00224A39">
        <w:rPr>
          <w:rFonts w:ascii="Times New Roman" w:hAnsi="Times New Roman"/>
          <w:sz w:val="25"/>
          <w:szCs w:val="25"/>
        </w:rPr>
        <w:t>где СОУ – степень обученности учащихся;</w:t>
      </w:r>
    </w:p>
    <w:p w:rsidR="00A44FAB" w:rsidRPr="00224A39" w:rsidRDefault="00A44FAB" w:rsidP="00A165D2">
      <w:pPr>
        <w:pStyle w:val="NoSpacing"/>
        <w:spacing w:line="360" w:lineRule="auto"/>
        <w:ind w:left="426"/>
        <w:jc w:val="both"/>
        <w:rPr>
          <w:rFonts w:ascii="Times New Roman" w:hAnsi="Times New Roman"/>
          <w:sz w:val="25"/>
          <w:szCs w:val="25"/>
        </w:rPr>
      </w:pPr>
      <w:r w:rsidRPr="00224A39">
        <w:rPr>
          <w:rFonts w:ascii="Times New Roman" w:hAnsi="Times New Roman"/>
          <w:sz w:val="25"/>
          <w:szCs w:val="25"/>
        </w:rPr>
        <w:t xml:space="preserve">K – коэффициент:   </w:t>
      </w:r>
      <w:r>
        <w:rPr>
          <w:rFonts w:ascii="Times New Roman" w:hAnsi="Times New Roman"/>
          <w:sz w:val="25"/>
          <w:szCs w:val="25"/>
        </w:rPr>
        <w:t xml:space="preserve"> 10 баллов – 1; </w:t>
      </w:r>
      <w:r w:rsidRPr="00224A39">
        <w:rPr>
          <w:rFonts w:ascii="Times New Roman" w:hAnsi="Times New Roman"/>
          <w:sz w:val="25"/>
          <w:szCs w:val="25"/>
        </w:rPr>
        <w:t>9 баллов – 0,96</w:t>
      </w:r>
      <w:r>
        <w:rPr>
          <w:rFonts w:ascii="Times New Roman" w:hAnsi="Times New Roman"/>
          <w:sz w:val="25"/>
          <w:szCs w:val="25"/>
        </w:rPr>
        <w:t xml:space="preserve">; </w:t>
      </w:r>
      <w:r w:rsidRPr="00224A39">
        <w:rPr>
          <w:rFonts w:ascii="Times New Roman" w:hAnsi="Times New Roman"/>
          <w:sz w:val="25"/>
          <w:szCs w:val="25"/>
        </w:rPr>
        <w:t>8 баллов – 0,90</w:t>
      </w:r>
      <w:r>
        <w:rPr>
          <w:rFonts w:ascii="Times New Roman" w:hAnsi="Times New Roman"/>
          <w:sz w:val="25"/>
          <w:szCs w:val="25"/>
        </w:rPr>
        <w:t xml:space="preserve">; </w:t>
      </w:r>
      <w:r w:rsidRPr="00224A39">
        <w:rPr>
          <w:rFonts w:ascii="Times New Roman" w:hAnsi="Times New Roman"/>
          <w:sz w:val="25"/>
          <w:szCs w:val="25"/>
        </w:rPr>
        <w:t>7 баллов – 0,74</w:t>
      </w:r>
      <w:r>
        <w:rPr>
          <w:rFonts w:ascii="Times New Roman" w:hAnsi="Times New Roman"/>
          <w:sz w:val="25"/>
          <w:szCs w:val="25"/>
        </w:rPr>
        <w:t>; 6</w:t>
      </w:r>
      <w:r w:rsidRPr="00224A39">
        <w:rPr>
          <w:rFonts w:ascii="Times New Roman" w:hAnsi="Times New Roman"/>
          <w:sz w:val="25"/>
          <w:szCs w:val="25"/>
        </w:rPr>
        <w:t xml:space="preserve"> баллов – 0,55</w:t>
      </w:r>
      <w:r>
        <w:rPr>
          <w:rFonts w:ascii="Times New Roman" w:hAnsi="Times New Roman"/>
          <w:sz w:val="25"/>
          <w:szCs w:val="25"/>
        </w:rPr>
        <w:t>; 5 баллов – 0,45; 4</w:t>
      </w:r>
      <w:r w:rsidRPr="00224A39">
        <w:rPr>
          <w:rFonts w:ascii="Times New Roman" w:hAnsi="Times New Roman"/>
          <w:sz w:val="25"/>
          <w:szCs w:val="25"/>
        </w:rPr>
        <w:t xml:space="preserve"> балла – 0,40</w:t>
      </w:r>
      <w:r>
        <w:rPr>
          <w:rFonts w:ascii="Times New Roman" w:hAnsi="Times New Roman"/>
          <w:sz w:val="25"/>
          <w:szCs w:val="25"/>
        </w:rPr>
        <w:t>; 3</w:t>
      </w:r>
      <w:r w:rsidRPr="00224A39">
        <w:rPr>
          <w:rFonts w:ascii="Times New Roman" w:hAnsi="Times New Roman"/>
          <w:sz w:val="25"/>
          <w:szCs w:val="25"/>
        </w:rPr>
        <w:t xml:space="preserve"> балла – 0,23</w:t>
      </w:r>
      <w:r>
        <w:rPr>
          <w:rFonts w:ascii="Times New Roman" w:hAnsi="Times New Roman"/>
          <w:sz w:val="25"/>
          <w:szCs w:val="25"/>
        </w:rPr>
        <w:t xml:space="preserve">; </w:t>
      </w:r>
      <w:r w:rsidRPr="00224A39">
        <w:rPr>
          <w:rFonts w:ascii="Times New Roman" w:hAnsi="Times New Roman"/>
          <w:sz w:val="25"/>
          <w:szCs w:val="25"/>
        </w:rPr>
        <w:t xml:space="preserve"> 2 балла – 0,20</w:t>
      </w:r>
      <w:r>
        <w:rPr>
          <w:rFonts w:ascii="Times New Roman" w:hAnsi="Times New Roman"/>
          <w:sz w:val="25"/>
          <w:szCs w:val="25"/>
        </w:rPr>
        <w:t xml:space="preserve">; </w:t>
      </w:r>
      <w:r w:rsidRPr="00224A39">
        <w:rPr>
          <w:rFonts w:ascii="Times New Roman" w:hAnsi="Times New Roman"/>
          <w:sz w:val="25"/>
          <w:szCs w:val="25"/>
        </w:rPr>
        <w:t>1 балл –   0,12</w:t>
      </w:r>
      <w:r>
        <w:rPr>
          <w:rFonts w:ascii="Times New Roman" w:hAnsi="Times New Roman"/>
          <w:sz w:val="25"/>
          <w:szCs w:val="25"/>
        </w:rPr>
        <w:t>;</w:t>
      </w:r>
    </w:p>
    <w:p w:rsidR="00A44FAB" w:rsidRPr="005F06B0" w:rsidRDefault="00A44FAB" w:rsidP="005F06B0">
      <w:pPr>
        <w:pStyle w:val="NoSpacing"/>
        <w:spacing w:line="360" w:lineRule="auto"/>
        <w:ind w:firstLine="426"/>
        <w:jc w:val="both"/>
        <w:rPr>
          <w:rFonts w:ascii="Times New Roman" w:hAnsi="Times New Roman"/>
          <w:sz w:val="25"/>
          <w:szCs w:val="25"/>
        </w:rPr>
      </w:pPr>
      <w:r w:rsidRPr="00224A39">
        <w:rPr>
          <w:rFonts w:ascii="Times New Roman" w:hAnsi="Times New Roman"/>
          <w:sz w:val="25"/>
          <w:szCs w:val="25"/>
        </w:rPr>
        <w:t>N – количество оценок;n – количество учащихся в классе.</w:t>
      </w:r>
    </w:p>
    <w:p w:rsidR="00A44FAB" w:rsidRPr="005F06B0" w:rsidRDefault="00A44FAB" w:rsidP="005F06B0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F06B0">
        <w:rPr>
          <w:rFonts w:ascii="Times New Roman" w:hAnsi="Times New Roman"/>
          <w:sz w:val="28"/>
          <w:szCs w:val="28"/>
        </w:rPr>
        <w:t>Показатели качества знаний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 xml:space="preserve">˗ 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 w:rsidRPr="005F06B0">
        <w:rPr>
          <w:rFonts w:ascii="Times New Roman" w:hAnsi="Times New Roman"/>
          <w:sz w:val="28"/>
          <w:szCs w:val="28"/>
        </w:rPr>
        <w:t>ориентиры, позволяющие установить уровни знаний: их полноту и глубину, конкретность и обобщенность, осмысленность и устойчивость, актуальность и оперативность, соответствие требованиям учебных программ и образовательным стандартам. В сочетании с критериями (мерой измерения) служат основанием для оценивания знаний и умений учащихся. </w:t>
      </w:r>
    </w:p>
    <w:p w:rsidR="00A44FAB" w:rsidRPr="002750BC" w:rsidRDefault="00A44FAB" w:rsidP="00F944B4">
      <w:pPr>
        <w:pStyle w:val="NoSpacing"/>
        <w:spacing w:line="360" w:lineRule="auto"/>
        <w:ind w:firstLine="675"/>
        <w:jc w:val="both"/>
        <w:rPr>
          <w:rFonts w:ascii="Times New Roman" w:hAnsi="Times New Roman"/>
          <w:i/>
          <w:sz w:val="25"/>
          <w:szCs w:val="25"/>
        </w:rPr>
      </w:pPr>
    </w:p>
    <w:p w:rsidR="00A44FAB" w:rsidRPr="002750BC" w:rsidRDefault="00A44FAB" w:rsidP="00A165D2">
      <w:pPr>
        <w:pStyle w:val="NoSpacing"/>
        <w:spacing w:line="360" w:lineRule="auto"/>
        <w:jc w:val="both"/>
        <w:rPr>
          <w:rFonts w:ascii="Times New Roman" w:hAnsi="Times New Roman"/>
          <w:sz w:val="25"/>
          <w:szCs w:val="25"/>
        </w:rPr>
      </w:pPr>
      <w:r w:rsidRPr="002750BC">
        <w:rPr>
          <w:rFonts w:ascii="Times New Roman" w:hAnsi="Times New Roman"/>
          <w:sz w:val="25"/>
          <w:szCs w:val="25"/>
        </w:rPr>
        <w:t xml:space="preserve">где КЗ – качество знаний; </w:t>
      </w:r>
    </w:p>
    <w:p w:rsidR="00A44FAB" w:rsidRPr="002750BC" w:rsidRDefault="00A44FAB" w:rsidP="00A165D2">
      <w:pPr>
        <w:pStyle w:val="NoSpacing"/>
        <w:spacing w:line="360" w:lineRule="auto"/>
        <w:ind w:firstLine="426"/>
        <w:jc w:val="both"/>
        <w:rPr>
          <w:rFonts w:ascii="Times New Roman" w:hAnsi="Times New Roman"/>
          <w:sz w:val="25"/>
          <w:szCs w:val="25"/>
        </w:rPr>
      </w:pPr>
      <w:r w:rsidRPr="002750BC">
        <w:rPr>
          <w:rFonts w:ascii="Times New Roman" w:hAnsi="Times New Roman"/>
          <w:sz w:val="25"/>
          <w:szCs w:val="25"/>
        </w:rPr>
        <w:t xml:space="preserve">К – количество 6…10;n – количество учащихся в классе.      </w:t>
      </w:r>
    </w:p>
    <w:p w:rsidR="00A44FAB" w:rsidRDefault="00A44FAB" w:rsidP="003158A8">
      <w:pPr>
        <w:pStyle w:val="NoSpacing"/>
        <w:spacing w:line="360" w:lineRule="auto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экспериментальной части мы придерживались поставленных задач урока: сформировать представления о составе и свойствах кислот, валентности кислотных остатков; ввести понятие об индикаторах; развивать умение обращаться с неорганическими веществами и лабораторных оборудованием; ознакомить учащихся с составом, названиями солей; продолжать развивать умение составлять уравнения химических реакций, расставлять коэффициенты в уравнения реакций.</w:t>
      </w:r>
    </w:p>
    <w:p w:rsidR="00A44FAB" w:rsidRDefault="00A44FAB" w:rsidP="00D22C24">
      <w:pPr>
        <w:spacing w:after="0" w:line="360" w:lineRule="auto"/>
        <w:ind w:firstLine="6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2C24">
        <w:rPr>
          <w:rFonts w:ascii="Times New Roman" w:hAnsi="Times New Roman"/>
          <w:sz w:val="28"/>
          <w:szCs w:val="28"/>
          <w:lang w:eastAsia="ru-RU"/>
        </w:rPr>
        <w:t xml:space="preserve">На основании результатов, полученных при проведении  </w:t>
      </w:r>
      <w:r>
        <w:rPr>
          <w:rFonts w:ascii="Times New Roman" w:hAnsi="Times New Roman"/>
          <w:sz w:val="28"/>
          <w:szCs w:val="28"/>
          <w:lang w:eastAsia="ru-RU"/>
        </w:rPr>
        <w:t>нестандартных уроков</w:t>
      </w:r>
      <w:r w:rsidRPr="00D22C24">
        <w:rPr>
          <w:rFonts w:ascii="Times New Roman" w:hAnsi="Times New Roman"/>
          <w:sz w:val="28"/>
          <w:szCs w:val="28"/>
          <w:lang w:eastAsia="ru-RU"/>
        </w:rPr>
        <w:t xml:space="preserve"> по темам: «</w:t>
      </w:r>
      <w:r>
        <w:rPr>
          <w:rFonts w:ascii="Times New Roman" w:hAnsi="Times New Roman"/>
          <w:sz w:val="28"/>
          <w:szCs w:val="28"/>
          <w:lang w:eastAsia="ru-RU"/>
        </w:rPr>
        <w:t>Понятие о кислотах» и «Соли –</w:t>
      </w:r>
      <w:r w:rsidRPr="00D22C24">
        <w:rPr>
          <w:rFonts w:ascii="Times New Roman" w:hAnsi="Times New Roman"/>
          <w:sz w:val="28"/>
          <w:szCs w:val="28"/>
          <w:lang w:eastAsia="ru-RU"/>
        </w:rPr>
        <w:t xml:space="preserve"> продукты замещения атомов водорода в молекулах кислот на атомы металлов»</w:t>
      </w:r>
      <w:r>
        <w:rPr>
          <w:rFonts w:ascii="Times New Roman" w:hAnsi="Times New Roman"/>
          <w:sz w:val="28"/>
          <w:szCs w:val="28"/>
          <w:lang w:eastAsia="ru-RU"/>
        </w:rPr>
        <w:t>,установили,</w:t>
      </w:r>
      <w:r w:rsidRPr="00D22C24">
        <w:rPr>
          <w:rFonts w:ascii="Times New Roman" w:hAnsi="Times New Roman"/>
          <w:sz w:val="28"/>
          <w:szCs w:val="28"/>
          <w:lang w:eastAsia="ru-RU"/>
        </w:rPr>
        <w:t xml:space="preserve"> что </w:t>
      </w:r>
      <w:r w:rsidRPr="00A165D2">
        <w:rPr>
          <w:rFonts w:ascii="Times New Roman" w:hAnsi="Times New Roman"/>
          <w:sz w:val="28"/>
          <w:szCs w:val="28"/>
          <w:lang w:eastAsia="ru-RU"/>
        </w:rPr>
        <w:t>СОУ 7 «А» составила по первому нестандартному уроку ‒ 49,66%, по второму ‒ 53,69%, при проведении классических уроков СОУ 7 «Б» класса по первому – 42,76%, а по второму ‒ 47,24%.</w:t>
      </w:r>
    </w:p>
    <w:p w:rsidR="00A44FAB" w:rsidRDefault="00A44FAB" w:rsidP="00BE1CC2">
      <w:pPr>
        <w:pStyle w:val="NoSpacing"/>
        <w:spacing w:line="360" w:lineRule="auto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проанализировав результатыпроверочных работ</w:t>
      </w:r>
      <w:r w:rsidRPr="00980B51">
        <w:rPr>
          <w:rFonts w:ascii="Times New Roman" w:hAnsi="Times New Roman"/>
          <w:sz w:val="28"/>
          <w:szCs w:val="28"/>
        </w:rPr>
        <w:t xml:space="preserve"> в двух п</w:t>
      </w:r>
      <w:r>
        <w:rPr>
          <w:rFonts w:ascii="Times New Roman" w:hAnsi="Times New Roman"/>
          <w:sz w:val="28"/>
          <w:szCs w:val="28"/>
        </w:rPr>
        <w:t>араллельных классах, установили, что учащиеся 7 «А</w:t>
      </w:r>
      <w:r w:rsidRPr="00980B5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класса в сравнении с учащимися 7 «Б</w:t>
      </w:r>
      <w:r w:rsidRPr="00980B51">
        <w:rPr>
          <w:rFonts w:ascii="Times New Roman" w:hAnsi="Times New Roman"/>
          <w:sz w:val="28"/>
          <w:szCs w:val="28"/>
        </w:rPr>
        <w:t xml:space="preserve">» справились с заданиями </w:t>
      </w:r>
      <w:r>
        <w:rPr>
          <w:rFonts w:ascii="Times New Roman" w:hAnsi="Times New Roman"/>
          <w:sz w:val="28"/>
          <w:szCs w:val="28"/>
        </w:rPr>
        <w:t>проверочной</w:t>
      </w:r>
      <w:r w:rsidRPr="00980B51">
        <w:rPr>
          <w:rFonts w:ascii="Times New Roman" w:hAnsi="Times New Roman"/>
          <w:sz w:val="28"/>
          <w:szCs w:val="28"/>
        </w:rPr>
        <w:t xml:space="preserve"> работы несколько лучше</w:t>
      </w:r>
      <w:r>
        <w:rPr>
          <w:rFonts w:ascii="Times New Roman" w:hAnsi="Times New Roman"/>
          <w:sz w:val="28"/>
          <w:szCs w:val="28"/>
        </w:rPr>
        <w:t xml:space="preserve">, но разница при этом не большая. </w:t>
      </w:r>
      <w:r w:rsidRPr="00980B51">
        <w:rPr>
          <w:rFonts w:ascii="Times New Roman" w:hAnsi="Times New Roman"/>
          <w:sz w:val="28"/>
          <w:szCs w:val="28"/>
        </w:rPr>
        <w:t>Такая разница в результатах связана с мотивацией и степенью подготовки класса в целом. Учащиеся</w:t>
      </w:r>
      <w:r>
        <w:rPr>
          <w:rFonts w:ascii="Times New Roman" w:hAnsi="Times New Roman"/>
          <w:sz w:val="28"/>
          <w:szCs w:val="28"/>
        </w:rPr>
        <w:t xml:space="preserve">  7 «А</w:t>
      </w:r>
      <w:r w:rsidRPr="00980B51">
        <w:rPr>
          <w:rFonts w:ascii="Times New Roman" w:hAnsi="Times New Roman"/>
          <w:sz w:val="28"/>
          <w:szCs w:val="28"/>
        </w:rPr>
        <w:t xml:space="preserve">» класса на уроке были более </w:t>
      </w:r>
      <w:r>
        <w:rPr>
          <w:rFonts w:ascii="Times New Roman" w:hAnsi="Times New Roman"/>
          <w:sz w:val="28"/>
          <w:szCs w:val="28"/>
        </w:rPr>
        <w:t>активны и собраны, чем ученики 7 «Б</w:t>
      </w:r>
      <w:r w:rsidRPr="00980B51">
        <w:rPr>
          <w:rFonts w:ascii="Times New Roman" w:hAnsi="Times New Roman"/>
          <w:sz w:val="28"/>
          <w:szCs w:val="28"/>
        </w:rPr>
        <w:t>», однако в классе также прослеживалась определенная степень заинтересованности.</w:t>
      </w:r>
    </w:p>
    <w:p w:rsidR="00A44FAB" w:rsidRDefault="00A44FAB" w:rsidP="00B01CFA">
      <w:pPr>
        <w:pStyle w:val="NoSpacing"/>
        <w:spacing w:line="360" w:lineRule="auto"/>
        <w:ind w:firstLine="708"/>
        <w:jc w:val="both"/>
        <w:rPr>
          <w:rStyle w:val="c0"/>
          <w:rFonts w:ascii="Times New Roman" w:hAnsi="Times New Roman"/>
          <w:color w:val="000000"/>
          <w:sz w:val="28"/>
          <w:szCs w:val="28"/>
        </w:rPr>
      </w:pPr>
      <w:r w:rsidRPr="00866964">
        <w:rPr>
          <w:rStyle w:val="c0"/>
          <w:rFonts w:ascii="Times New Roman" w:hAnsi="Times New Roman"/>
          <w:color w:val="000000"/>
          <w:sz w:val="28"/>
          <w:szCs w:val="28"/>
        </w:rPr>
        <w:t xml:space="preserve">Проделанная работа позволила сделать вывод о том, </w:t>
      </w:r>
      <w:r>
        <w:rPr>
          <w:rStyle w:val="c0"/>
          <w:rFonts w:ascii="Times New Roman" w:hAnsi="Times New Roman"/>
          <w:color w:val="000000"/>
          <w:sz w:val="28"/>
          <w:szCs w:val="28"/>
        </w:rPr>
        <w:t xml:space="preserve"> что д</w:t>
      </w:r>
      <w:r w:rsidRPr="005F06B0">
        <w:rPr>
          <w:rStyle w:val="c0"/>
          <w:rFonts w:ascii="Times New Roman" w:hAnsi="Times New Roman"/>
          <w:color w:val="000000"/>
          <w:sz w:val="28"/>
          <w:szCs w:val="28"/>
        </w:rPr>
        <w:t xml:space="preserve">ля организации плодотворной и эффективной деятельности учащихся необходимо использовать нетрадиционные формы проведения занятий, благодаря которым ученики быстрее, лучше усваивают программный материал и поддерживают интерес к изучаемому предмету. Но это можно использовать не всегда, так как нестандартные формы обучения станут обыденными, перейдут в систему классических уроков. </w:t>
      </w:r>
    </w:p>
    <w:p w:rsidR="00A44FAB" w:rsidRDefault="00A44FAB" w:rsidP="00F944B4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44FAB" w:rsidRPr="003968AB" w:rsidRDefault="00A44FAB" w:rsidP="00F944B4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968AB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44FAB" w:rsidRDefault="00A44FAB" w:rsidP="00200947">
      <w:pPr>
        <w:pStyle w:val="ListParagraph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Подласый</w:t>
      </w:r>
      <w:r w:rsidRPr="00175589">
        <w:rPr>
          <w:rFonts w:ascii="Times New Roman" w:hAnsi="Times New Roman"/>
          <w:sz w:val="28"/>
          <w:szCs w:val="28"/>
        </w:rPr>
        <w:t xml:space="preserve"> И.П. </w:t>
      </w:r>
      <w:r>
        <w:rPr>
          <w:rFonts w:ascii="Times New Roman" w:hAnsi="Times New Roman"/>
          <w:sz w:val="28"/>
          <w:szCs w:val="28"/>
        </w:rPr>
        <w:t xml:space="preserve">Педагогика: Новый курс: учеб.для студ. высш. учеб, заведений: </w:t>
      </w:r>
      <w:r w:rsidRPr="00175589">
        <w:rPr>
          <w:rFonts w:ascii="Times New Roman" w:hAnsi="Times New Roman"/>
          <w:sz w:val="28"/>
          <w:szCs w:val="28"/>
        </w:rPr>
        <w:t xml:space="preserve"> 2 кн.</w:t>
      </w:r>
      <w:r>
        <w:rPr>
          <w:rFonts w:ascii="Times New Roman" w:hAnsi="Times New Roman"/>
          <w:sz w:val="28"/>
          <w:szCs w:val="28"/>
        </w:rPr>
        <w:t xml:space="preserve">// Подласый И.П. </w:t>
      </w:r>
      <w:r w:rsidRPr="00175589">
        <w:rPr>
          <w:rFonts w:ascii="Times New Roman" w:hAnsi="Times New Roman"/>
          <w:sz w:val="28"/>
          <w:szCs w:val="28"/>
        </w:rPr>
        <w:t>— М.: Гуманит. изд. центр ВЛАДОС, 2003.— 576 с.</w:t>
      </w:r>
    </w:p>
    <w:p w:rsidR="00A44FAB" w:rsidRPr="001A4845" w:rsidRDefault="00A44FAB" w:rsidP="00F944B4">
      <w:pPr>
        <w:pStyle w:val="ListParagraph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Мухина С.А.</w:t>
      </w:r>
      <w:r w:rsidRPr="00175589">
        <w:rPr>
          <w:rFonts w:ascii="Times New Roman" w:hAnsi="Times New Roman"/>
          <w:sz w:val="28"/>
          <w:szCs w:val="28"/>
        </w:rPr>
        <w:t xml:space="preserve"> Нетрадиционные педагогические технологии в обучении// МухинаС.А., Соловьева А.А. – М.: Феникс, 2004. - 384 с.</w:t>
      </w:r>
    </w:p>
    <w:p w:rsidR="00A44FAB" w:rsidRPr="00947A1D" w:rsidRDefault="00A44FAB" w:rsidP="00F944B4">
      <w:pPr>
        <w:pStyle w:val="ListParagraph"/>
        <w:spacing w:after="0" w:line="360" w:lineRule="auto"/>
        <w:ind w:left="360"/>
        <w:jc w:val="right"/>
        <w:rPr>
          <w:rFonts w:ascii="Times New Roman" w:hAnsi="Times New Roman"/>
          <w:b/>
          <w:sz w:val="28"/>
          <w:szCs w:val="28"/>
        </w:rPr>
      </w:pPr>
      <w:r w:rsidRPr="00947A1D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A44FAB" w:rsidRDefault="00A44FAB" w:rsidP="001A4845">
      <w:pPr>
        <w:pStyle w:val="ListParagraph"/>
        <w:spacing w:after="0" w:line="360" w:lineRule="auto"/>
        <w:ind w:left="360"/>
        <w:jc w:val="right"/>
        <w:rPr>
          <w:rFonts w:ascii="Times New Roman" w:hAnsi="Times New Roman"/>
          <w:sz w:val="28"/>
          <w:szCs w:val="28"/>
        </w:rPr>
      </w:pPr>
      <w:r w:rsidRPr="00947A1D">
        <w:rPr>
          <w:rFonts w:ascii="Times New Roman" w:hAnsi="Times New Roman"/>
          <w:sz w:val="28"/>
          <w:szCs w:val="28"/>
        </w:rPr>
        <w:t>Ассистент</w:t>
      </w:r>
      <w:r>
        <w:rPr>
          <w:rFonts w:ascii="Times New Roman" w:hAnsi="Times New Roman"/>
          <w:sz w:val="28"/>
          <w:szCs w:val="28"/>
        </w:rPr>
        <w:t xml:space="preserve"> кафедры химии </w:t>
      </w:r>
      <w:r w:rsidRPr="00947A1D">
        <w:rPr>
          <w:rFonts w:ascii="Times New Roman" w:hAnsi="Times New Roman"/>
          <w:sz w:val="28"/>
          <w:szCs w:val="28"/>
        </w:rPr>
        <w:t>Пырх Ольга Викторовна</w:t>
      </w:r>
      <w:r>
        <w:rPr>
          <w:rFonts w:ascii="Times New Roman" w:hAnsi="Times New Roman"/>
          <w:sz w:val="28"/>
          <w:szCs w:val="28"/>
        </w:rPr>
        <w:t>.</w:t>
      </w:r>
    </w:p>
    <w:p w:rsidR="00A44FAB" w:rsidRDefault="00A44FAB" w:rsidP="001A4845">
      <w:pPr>
        <w:pStyle w:val="ListParagraph"/>
        <w:spacing w:after="0" w:line="36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:rsidR="00A44FAB" w:rsidRPr="001A4845" w:rsidRDefault="00A44FAB" w:rsidP="001A4845">
      <w:pPr>
        <w:pStyle w:val="ListParagraph"/>
        <w:spacing w:after="0" w:line="36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p w:rsidR="00A44FAB" w:rsidRDefault="00A44FAB" w:rsidP="008716C8">
      <w:pPr>
        <w:pStyle w:val="ListParagraph"/>
        <w:spacing w:after="0" w:line="36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</w:p>
    <w:sectPr w:rsidR="00A44FAB" w:rsidSect="00B34A9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B6429"/>
    <w:multiLevelType w:val="hybridMultilevel"/>
    <w:tmpl w:val="08B69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2E113B"/>
    <w:multiLevelType w:val="hybridMultilevel"/>
    <w:tmpl w:val="835A79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F24D75"/>
    <w:multiLevelType w:val="hybridMultilevel"/>
    <w:tmpl w:val="0DB2B1D0"/>
    <w:lvl w:ilvl="0" w:tplc="ABC648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9806DC1"/>
    <w:multiLevelType w:val="hybridMultilevel"/>
    <w:tmpl w:val="3E7C89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E723CA1"/>
    <w:multiLevelType w:val="hybridMultilevel"/>
    <w:tmpl w:val="44E2110C"/>
    <w:lvl w:ilvl="0" w:tplc="97B2F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6FAF"/>
    <w:rsid w:val="000308D3"/>
    <w:rsid w:val="00096618"/>
    <w:rsid w:val="000C5EAA"/>
    <w:rsid w:val="000D0143"/>
    <w:rsid w:val="000D27A6"/>
    <w:rsid w:val="00130572"/>
    <w:rsid w:val="00175589"/>
    <w:rsid w:val="00180EAA"/>
    <w:rsid w:val="00185E03"/>
    <w:rsid w:val="001A4845"/>
    <w:rsid w:val="001A69F4"/>
    <w:rsid w:val="00200947"/>
    <w:rsid w:val="00202898"/>
    <w:rsid w:val="00224A39"/>
    <w:rsid w:val="00261354"/>
    <w:rsid w:val="002750BC"/>
    <w:rsid w:val="00287E6A"/>
    <w:rsid w:val="003158A8"/>
    <w:rsid w:val="00357E6A"/>
    <w:rsid w:val="003968AB"/>
    <w:rsid w:val="003A2D8E"/>
    <w:rsid w:val="003B696A"/>
    <w:rsid w:val="00416035"/>
    <w:rsid w:val="004E2E0B"/>
    <w:rsid w:val="00551FE7"/>
    <w:rsid w:val="00561F30"/>
    <w:rsid w:val="005F06B0"/>
    <w:rsid w:val="006575BB"/>
    <w:rsid w:val="006F1C9B"/>
    <w:rsid w:val="00705D17"/>
    <w:rsid w:val="00787919"/>
    <w:rsid w:val="00796E91"/>
    <w:rsid w:val="007F5242"/>
    <w:rsid w:val="00866964"/>
    <w:rsid w:val="00866FAF"/>
    <w:rsid w:val="008716C8"/>
    <w:rsid w:val="00892524"/>
    <w:rsid w:val="009355FC"/>
    <w:rsid w:val="00943BCD"/>
    <w:rsid w:val="00947A1D"/>
    <w:rsid w:val="00980B51"/>
    <w:rsid w:val="00A165D2"/>
    <w:rsid w:val="00A44FAB"/>
    <w:rsid w:val="00A6559B"/>
    <w:rsid w:val="00A80533"/>
    <w:rsid w:val="00AC441B"/>
    <w:rsid w:val="00B01CFA"/>
    <w:rsid w:val="00B34A90"/>
    <w:rsid w:val="00BD6C4F"/>
    <w:rsid w:val="00BE1CC2"/>
    <w:rsid w:val="00C24AEF"/>
    <w:rsid w:val="00C55FEE"/>
    <w:rsid w:val="00CE1A94"/>
    <w:rsid w:val="00CF6494"/>
    <w:rsid w:val="00D1423A"/>
    <w:rsid w:val="00D16DFB"/>
    <w:rsid w:val="00D22C24"/>
    <w:rsid w:val="00DB6DC3"/>
    <w:rsid w:val="00DD045B"/>
    <w:rsid w:val="00DD1998"/>
    <w:rsid w:val="00E119FB"/>
    <w:rsid w:val="00E43B4B"/>
    <w:rsid w:val="00E83095"/>
    <w:rsid w:val="00F85632"/>
    <w:rsid w:val="00F944B4"/>
    <w:rsid w:val="00FC4724"/>
    <w:rsid w:val="00FF02AD"/>
    <w:rsid w:val="00FF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E91"/>
    <w:pPr>
      <w:spacing w:after="200" w:line="276" w:lineRule="auto"/>
    </w:pPr>
    <w:rPr>
      <w:lang w:val="ru-RU" w:eastAsia="en-US"/>
    </w:rPr>
  </w:style>
  <w:style w:type="paragraph" w:styleId="Heading4">
    <w:name w:val="heading 4"/>
    <w:basedOn w:val="Normal"/>
    <w:link w:val="Heading4Char"/>
    <w:uiPriority w:val="99"/>
    <w:qFormat/>
    <w:rsid w:val="005F06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F06B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NoSpacing">
    <w:name w:val="No Spacing"/>
    <w:uiPriority w:val="99"/>
    <w:qFormat/>
    <w:rsid w:val="00C55FEE"/>
    <w:rPr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85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5632"/>
    <w:rPr>
      <w:rFonts w:ascii="Tahoma" w:hAnsi="Tahoma" w:cs="Tahoma"/>
      <w:sz w:val="16"/>
      <w:szCs w:val="16"/>
    </w:rPr>
  </w:style>
  <w:style w:type="character" w:customStyle="1" w:styleId="c0">
    <w:name w:val="c0"/>
    <w:basedOn w:val="DefaultParagraphFont"/>
    <w:uiPriority w:val="99"/>
    <w:rsid w:val="00F85632"/>
    <w:rPr>
      <w:rFonts w:cs="Times New Roman"/>
    </w:rPr>
  </w:style>
  <w:style w:type="paragraph" w:styleId="ListParagraph">
    <w:name w:val="List Paragraph"/>
    <w:basedOn w:val="Normal"/>
    <w:uiPriority w:val="99"/>
    <w:qFormat/>
    <w:rsid w:val="0017558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47A1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D6C4F"/>
    <w:rPr>
      <w:rFonts w:cs="Times New Roman"/>
      <w:color w:val="800080"/>
      <w:u w:val="single"/>
    </w:rPr>
  </w:style>
  <w:style w:type="character" w:styleId="Strong">
    <w:name w:val="Strong"/>
    <w:basedOn w:val="DefaultParagraphFont"/>
    <w:uiPriority w:val="99"/>
    <w:qFormat/>
    <w:rsid w:val="005F06B0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5F06B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39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4477</Words>
  <Characters>2553</Characters>
  <Application>Microsoft Office Outlook</Application>
  <DocSecurity>0</DocSecurity>
  <Lines>0</Lines>
  <Paragraphs>0</Paragraphs>
  <ScaleCrop>false</ScaleCrop>
  <Company>SPecialiST RePack, SanBuild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5</cp:revision>
  <dcterms:created xsi:type="dcterms:W3CDTF">2016-01-27T13:21:00Z</dcterms:created>
  <dcterms:modified xsi:type="dcterms:W3CDTF">2016-01-28T08:58:00Z</dcterms:modified>
</cp:coreProperties>
</file>