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1EE" w:rsidRPr="0091791B" w:rsidRDefault="005921EE" w:rsidP="005434BF">
      <w:pPr>
        <w:jc w:val="right"/>
        <w:rPr>
          <w:rFonts w:ascii="Times New Roman" w:hAnsi="Times New Roman"/>
          <w:b/>
          <w:sz w:val="28"/>
          <w:szCs w:val="28"/>
          <w:lang w:val="uk-UA"/>
        </w:rPr>
      </w:pPr>
      <w:r w:rsidRPr="0091791B">
        <w:rPr>
          <w:rFonts w:ascii="Times New Roman" w:hAnsi="Times New Roman"/>
          <w:b/>
          <w:sz w:val="28"/>
          <w:szCs w:val="28"/>
          <w:lang w:val="uk-UA"/>
        </w:rPr>
        <w:t xml:space="preserve">Ганна Уривська </w:t>
      </w:r>
    </w:p>
    <w:p w:rsidR="005921EE" w:rsidRPr="0091791B" w:rsidRDefault="005921EE" w:rsidP="00290DC0">
      <w:pPr>
        <w:jc w:val="right"/>
        <w:rPr>
          <w:rFonts w:ascii="Times New Roman" w:hAnsi="Times New Roman"/>
          <w:b/>
          <w:sz w:val="28"/>
          <w:szCs w:val="28"/>
          <w:lang w:val="uk-UA"/>
        </w:rPr>
      </w:pPr>
      <w:r w:rsidRPr="0091791B">
        <w:rPr>
          <w:rFonts w:ascii="Times New Roman" w:hAnsi="Times New Roman"/>
          <w:b/>
          <w:sz w:val="28"/>
          <w:szCs w:val="28"/>
          <w:lang w:val="uk-UA"/>
        </w:rPr>
        <w:t>(Київ, Україна)</w:t>
      </w:r>
    </w:p>
    <w:p w:rsidR="005921EE" w:rsidRDefault="005921EE" w:rsidP="008879D9">
      <w:pPr>
        <w:ind w:firstLine="567"/>
        <w:jc w:val="center"/>
        <w:rPr>
          <w:rFonts w:ascii="Times New Roman" w:hAnsi="Times New Roman"/>
          <w:b/>
          <w:color w:val="000000"/>
          <w:sz w:val="24"/>
          <w:szCs w:val="24"/>
          <w:lang w:val="uk-UA"/>
        </w:rPr>
      </w:pPr>
    </w:p>
    <w:p w:rsidR="005921EE" w:rsidRPr="001972D5" w:rsidRDefault="005921EE" w:rsidP="00787628">
      <w:pPr>
        <w:ind w:right="-1" w:firstLine="567"/>
        <w:jc w:val="center"/>
        <w:rPr>
          <w:rFonts w:ascii="Times New Roman" w:hAnsi="Times New Roman"/>
          <w:b/>
          <w:color w:val="000000"/>
          <w:sz w:val="28"/>
          <w:szCs w:val="28"/>
          <w:lang w:val="uk-UA"/>
        </w:rPr>
      </w:pPr>
      <w:r>
        <w:rPr>
          <w:rFonts w:ascii="Times New Roman" w:hAnsi="Times New Roman"/>
          <w:b/>
          <w:color w:val="000000"/>
          <w:sz w:val="28"/>
          <w:szCs w:val="28"/>
          <w:lang w:val="uk-UA"/>
        </w:rPr>
        <w:t>ФІНАНСОВА БЕЗПЕКА ДЕРЖАВИ</w:t>
      </w:r>
    </w:p>
    <w:p w:rsidR="005921EE" w:rsidRPr="005434BF" w:rsidRDefault="005921EE" w:rsidP="00B542CD">
      <w:pPr>
        <w:spacing w:after="0" w:line="360" w:lineRule="auto"/>
        <w:ind w:right="284" w:firstLine="567"/>
        <w:jc w:val="both"/>
        <w:rPr>
          <w:rFonts w:ascii="Times New Roman" w:hAnsi="Times New Roman"/>
          <w:sz w:val="28"/>
          <w:szCs w:val="28"/>
          <w:lang w:val="uk-UA"/>
        </w:rPr>
      </w:pPr>
      <w:r w:rsidRPr="005434BF">
        <w:rPr>
          <w:rFonts w:ascii="Times New Roman" w:hAnsi="Times New Roman"/>
          <w:sz w:val="28"/>
          <w:szCs w:val="28"/>
          <w:shd w:val="clear" w:color="auto" w:fill="FFFFFF"/>
          <w:lang w:val="uk-UA"/>
        </w:rPr>
        <w:t xml:space="preserve"> Теперішні умови господарювання потребують дієвого управління фінансовою безпекою держави. Це обумовлено тим, що фінансова безпека призначена вирішувати важливі для держави питання .</w:t>
      </w:r>
    </w:p>
    <w:p w:rsidR="005921EE" w:rsidRPr="005434BF" w:rsidRDefault="005921EE" w:rsidP="00B542CD">
      <w:pPr>
        <w:spacing w:after="0" w:line="360" w:lineRule="auto"/>
        <w:ind w:right="284" w:firstLine="567"/>
        <w:jc w:val="both"/>
        <w:rPr>
          <w:rFonts w:ascii="Times New Roman" w:hAnsi="Times New Roman"/>
          <w:sz w:val="28"/>
          <w:szCs w:val="28"/>
          <w:lang w:val="uk-UA"/>
        </w:rPr>
      </w:pPr>
      <w:r w:rsidRPr="005434BF">
        <w:rPr>
          <w:rFonts w:ascii="Times New Roman" w:hAnsi="Times New Roman"/>
          <w:sz w:val="28"/>
          <w:szCs w:val="28"/>
          <w:lang w:val="uk-UA"/>
        </w:rPr>
        <w:t>Фінансова безпека держави – це стан, в якому безпосередньо захищені фінанси та національні економічні інтереси. Дії фінансової безпеки спрямовані на покращення національного економічного стану держави. Головним завдання фінансової безпеки є протистояння внутрішнім та зовнішнім небезпекам</w:t>
      </w:r>
      <w:r w:rsidRPr="005434BF">
        <w:rPr>
          <w:rFonts w:ascii="Times New Roman" w:hAnsi="Times New Roman"/>
          <w:sz w:val="28"/>
          <w:szCs w:val="28"/>
        </w:rPr>
        <w:t>(</w:t>
      </w:r>
      <w:r w:rsidRPr="005434BF">
        <w:rPr>
          <w:rFonts w:ascii="Times New Roman" w:hAnsi="Times New Roman"/>
          <w:sz w:val="28"/>
          <w:szCs w:val="28"/>
          <w:lang w:val="uk-UA"/>
        </w:rPr>
        <w:t>Табл.1</w:t>
      </w:r>
      <w:r w:rsidRPr="005434BF">
        <w:rPr>
          <w:rFonts w:ascii="Times New Roman" w:hAnsi="Times New Roman"/>
          <w:sz w:val="28"/>
          <w:szCs w:val="28"/>
        </w:rPr>
        <w:t>)</w:t>
      </w:r>
      <w:r w:rsidRPr="005434BF">
        <w:rPr>
          <w:rFonts w:ascii="Times New Roman" w:hAnsi="Times New Roman"/>
          <w:sz w:val="28"/>
          <w:szCs w:val="28"/>
          <w:lang w:val="uk-UA"/>
        </w:rPr>
        <w:t xml:space="preserve">. </w:t>
      </w:r>
    </w:p>
    <w:p w:rsidR="005921EE" w:rsidRPr="005434BF" w:rsidRDefault="005921EE" w:rsidP="00B542CD">
      <w:pPr>
        <w:spacing w:after="0" w:line="360" w:lineRule="auto"/>
        <w:ind w:right="284" w:firstLine="567"/>
        <w:jc w:val="both"/>
        <w:rPr>
          <w:rFonts w:ascii="Times New Roman" w:hAnsi="Times New Roman"/>
          <w:sz w:val="28"/>
          <w:szCs w:val="28"/>
          <w:lang w:val="uk-UA"/>
        </w:rPr>
      </w:pPr>
      <w:r w:rsidRPr="005434BF">
        <w:rPr>
          <w:rFonts w:ascii="Times New Roman" w:hAnsi="Times New Roman"/>
          <w:sz w:val="28"/>
          <w:szCs w:val="28"/>
          <w:lang w:val="uk-UA"/>
        </w:rPr>
        <w:t xml:space="preserve"> Ладюк О.Д. у своїй праці «Фінансова безпека держави» розглядає фінансову безпеку як складну багаторівневу систему, яку утворюють ряд підсистем, кожна з яких має власну структуру і характер розвитку. Система фінансової безпека держави включає бюджетну, валютну, грошово-кредитну, боргову безпеки, безпеку страхового ринку та безпеку фондового ринку. З огляду на це, забезпечення безпечного рівня функціонування фінансово-кредитної сфери можливе лише за умови розробки і реалізації обґрунтованої стратегії розвитку усіх сегментів вітчизняного фінансового ринку, проведення дієвої грошово-кредитної, валютної, бюджетної, боргової та інвестиційної політики, здійснення конкретних заходів щодо уникнення небезпеки грошового обігу, валютного ринку, бюджетної системи, державних запозичень, поліпшення інвестиційного клімату в Україні.[2,с. 151]</w:t>
      </w:r>
    </w:p>
    <w:p w:rsidR="005921EE" w:rsidRDefault="005921EE" w:rsidP="00B542CD">
      <w:pPr>
        <w:spacing w:line="240" w:lineRule="auto"/>
        <w:ind w:right="284" w:firstLine="567"/>
        <w:jc w:val="right"/>
        <w:rPr>
          <w:rFonts w:ascii="Times New Roman" w:hAnsi="Times New Roman"/>
          <w:sz w:val="28"/>
          <w:szCs w:val="28"/>
          <w:lang w:val="uk-UA"/>
        </w:rPr>
      </w:pPr>
      <w:r w:rsidRPr="004A4419">
        <w:rPr>
          <w:rFonts w:ascii="Times New Roman" w:hAnsi="Times New Roman"/>
          <w:sz w:val="28"/>
          <w:szCs w:val="28"/>
          <w:lang w:val="uk-UA"/>
        </w:rPr>
        <w:t xml:space="preserve"> Табл</w:t>
      </w:r>
      <w:r>
        <w:rPr>
          <w:rFonts w:ascii="Times New Roman" w:hAnsi="Times New Roman"/>
          <w:sz w:val="28"/>
          <w:szCs w:val="28"/>
          <w:lang w:val="uk-UA"/>
        </w:rPr>
        <w:t xml:space="preserve">иця </w:t>
      </w:r>
      <w:r w:rsidRPr="004A4419">
        <w:rPr>
          <w:rFonts w:ascii="Times New Roman" w:hAnsi="Times New Roman"/>
          <w:sz w:val="28"/>
          <w:szCs w:val="28"/>
          <w:lang w:val="uk-UA"/>
        </w:rPr>
        <w:t xml:space="preserve">1 </w:t>
      </w:r>
    </w:p>
    <w:p w:rsidR="005921EE" w:rsidRPr="0032651F" w:rsidRDefault="005921EE" w:rsidP="00B542CD">
      <w:pPr>
        <w:spacing w:line="240" w:lineRule="auto"/>
        <w:ind w:right="284" w:firstLine="567"/>
        <w:jc w:val="center"/>
        <w:rPr>
          <w:rFonts w:ascii="Times New Roman" w:hAnsi="Times New Roman"/>
          <w:b/>
          <w:sz w:val="32"/>
          <w:szCs w:val="32"/>
          <w:lang w:val="uk-UA"/>
        </w:rPr>
      </w:pPr>
      <w:r w:rsidRPr="0032651F">
        <w:rPr>
          <w:rFonts w:ascii="Times New Roman" w:hAnsi="Times New Roman"/>
          <w:b/>
          <w:sz w:val="32"/>
          <w:szCs w:val="32"/>
          <w:lang w:val="uk-UA"/>
        </w:rPr>
        <w:t>Внутрішні та зовнішні загрози фінансової безпеки держави</w:t>
      </w:r>
    </w:p>
    <w:tbl>
      <w:tblPr>
        <w:tblW w:w="104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2"/>
        <w:gridCol w:w="5387"/>
        <w:gridCol w:w="100"/>
      </w:tblGrid>
      <w:tr w:rsidR="005921EE" w:rsidRPr="00CA1D93" w:rsidTr="00CA1D93">
        <w:trPr>
          <w:gridAfter w:val="1"/>
          <w:wAfter w:w="100" w:type="dxa"/>
        </w:trPr>
        <w:tc>
          <w:tcPr>
            <w:tcW w:w="10349" w:type="dxa"/>
            <w:gridSpan w:val="2"/>
          </w:tcPr>
          <w:p w:rsidR="005921EE" w:rsidRPr="00CA1D93" w:rsidRDefault="005921EE" w:rsidP="00CA1D93">
            <w:pPr>
              <w:spacing w:after="0" w:line="240" w:lineRule="auto"/>
              <w:ind w:right="284"/>
              <w:jc w:val="center"/>
              <w:rPr>
                <w:rFonts w:ascii="Times New Roman" w:hAnsi="Times New Roman"/>
                <w:b/>
                <w:sz w:val="28"/>
                <w:szCs w:val="28"/>
                <w:lang w:val="uk-UA"/>
              </w:rPr>
            </w:pPr>
            <w:r w:rsidRPr="00CA1D93">
              <w:rPr>
                <w:rFonts w:ascii="Times New Roman" w:hAnsi="Times New Roman"/>
                <w:b/>
                <w:sz w:val="28"/>
                <w:szCs w:val="28"/>
                <w:lang w:val="uk-UA"/>
              </w:rPr>
              <w:t>Загрози фінансової безпеки держави</w:t>
            </w:r>
          </w:p>
        </w:tc>
      </w:tr>
      <w:tr w:rsidR="005921EE" w:rsidRPr="00CA1D93" w:rsidTr="00CA1D93">
        <w:trPr>
          <w:gridAfter w:val="1"/>
          <w:wAfter w:w="100" w:type="dxa"/>
        </w:trPr>
        <w:tc>
          <w:tcPr>
            <w:tcW w:w="4962" w:type="dxa"/>
          </w:tcPr>
          <w:p w:rsidR="005921EE" w:rsidRPr="00CA1D93" w:rsidRDefault="005921EE" w:rsidP="00CA1D93">
            <w:pPr>
              <w:spacing w:after="0" w:line="240" w:lineRule="auto"/>
              <w:ind w:right="284"/>
              <w:jc w:val="center"/>
              <w:rPr>
                <w:rFonts w:ascii="Times New Roman" w:hAnsi="Times New Roman"/>
                <w:b/>
                <w:sz w:val="28"/>
                <w:szCs w:val="28"/>
                <w:lang w:val="uk-UA"/>
              </w:rPr>
            </w:pPr>
            <w:r w:rsidRPr="00CA1D93">
              <w:rPr>
                <w:rFonts w:ascii="Times New Roman" w:hAnsi="Times New Roman"/>
                <w:b/>
                <w:sz w:val="28"/>
                <w:szCs w:val="28"/>
                <w:lang w:val="uk-UA"/>
              </w:rPr>
              <w:t>Внутрішні</w:t>
            </w:r>
          </w:p>
        </w:tc>
        <w:tc>
          <w:tcPr>
            <w:tcW w:w="5387" w:type="dxa"/>
          </w:tcPr>
          <w:p w:rsidR="005921EE" w:rsidRPr="00CA1D93" w:rsidRDefault="005921EE" w:rsidP="00CA1D93">
            <w:pPr>
              <w:spacing w:after="0" w:line="240" w:lineRule="auto"/>
              <w:ind w:right="284"/>
              <w:jc w:val="center"/>
              <w:rPr>
                <w:rFonts w:ascii="Times New Roman" w:hAnsi="Times New Roman"/>
                <w:b/>
                <w:sz w:val="28"/>
                <w:szCs w:val="28"/>
                <w:lang w:val="uk-UA"/>
              </w:rPr>
            </w:pPr>
            <w:r w:rsidRPr="00CA1D93">
              <w:rPr>
                <w:rFonts w:ascii="Times New Roman" w:hAnsi="Times New Roman"/>
                <w:b/>
                <w:sz w:val="28"/>
                <w:szCs w:val="28"/>
                <w:lang w:val="uk-UA"/>
              </w:rPr>
              <w:t>Зовнішні</w:t>
            </w:r>
          </w:p>
        </w:tc>
      </w:tr>
      <w:tr w:rsidR="005921EE" w:rsidRPr="00CA1D93" w:rsidTr="00CA1D93">
        <w:trPr>
          <w:gridAfter w:val="1"/>
          <w:wAfter w:w="100" w:type="dxa"/>
        </w:trPr>
        <w:tc>
          <w:tcPr>
            <w:tcW w:w="4962"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1. Високий рівень боргової залежності держави, критичний стан ринку державних цінних паперів.</w:t>
            </w:r>
          </w:p>
        </w:tc>
        <w:tc>
          <w:tcPr>
            <w:tcW w:w="5387" w:type="dxa"/>
          </w:tcPr>
          <w:p w:rsidR="005921EE" w:rsidRPr="00CA1D93" w:rsidRDefault="005921EE" w:rsidP="00CA1D93">
            <w:pPr>
              <w:spacing w:after="0" w:line="240" w:lineRule="auto"/>
              <w:ind w:right="284"/>
              <w:rPr>
                <w:rFonts w:ascii="Times New Roman" w:hAnsi="Times New Roman"/>
                <w:sz w:val="28"/>
                <w:szCs w:val="28"/>
              </w:rPr>
            </w:pPr>
            <w:r w:rsidRPr="00CA1D93">
              <w:rPr>
                <w:rFonts w:ascii="Times New Roman" w:hAnsi="Times New Roman"/>
                <w:sz w:val="28"/>
                <w:szCs w:val="28"/>
              </w:rPr>
              <w:t>1</w:t>
            </w:r>
            <w:r w:rsidRPr="00CA1D93">
              <w:rPr>
                <w:rFonts w:ascii="Times New Roman" w:hAnsi="Times New Roman"/>
                <w:sz w:val="28"/>
                <w:szCs w:val="28"/>
                <w:lang w:val="uk-UA"/>
              </w:rPr>
              <w:t>.З невизначеністю держави у сучасному геополітичному просторі, непричетністю до інтеграційних процесів.</w:t>
            </w:r>
          </w:p>
        </w:tc>
      </w:tr>
      <w:tr w:rsidR="005921EE" w:rsidRPr="00CA1D93" w:rsidTr="00CA1D93">
        <w:trPr>
          <w:gridAfter w:val="1"/>
          <w:wAfter w:w="100" w:type="dxa"/>
          <w:trHeight w:val="595"/>
        </w:trPr>
        <w:tc>
          <w:tcPr>
            <w:tcW w:w="4962"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2.  Зниження інвестиційної та інноваційної активності.</w:t>
            </w:r>
          </w:p>
        </w:tc>
        <w:tc>
          <w:tcPr>
            <w:tcW w:w="5387"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2.Обмеженістю доступу до зарубіжних фінансових ринків, безконтрольністю щодо накопичення зовнішньої заборгованості.</w:t>
            </w:r>
          </w:p>
        </w:tc>
      </w:tr>
      <w:tr w:rsidR="005921EE" w:rsidRPr="00CA1D93" w:rsidTr="00CA1D93">
        <w:trPr>
          <w:gridAfter w:val="1"/>
          <w:wAfter w:w="100" w:type="dxa"/>
        </w:trPr>
        <w:tc>
          <w:tcPr>
            <w:tcW w:w="4962"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3. Неефективність податкової системи та масове ухилення від сплати податків.</w:t>
            </w:r>
          </w:p>
        </w:tc>
        <w:tc>
          <w:tcPr>
            <w:tcW w:w="5387"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3.  Динаміка сальдо торгового і платіжного балансу та значна залежність України від експортно-імпортної діяльності.</w:t>
            </w:r>
          </w:p>
        </w:tc>
      </w:tr>
      <w:tr w:rsidR="005921EE" w:rsidRPr="00CA1D93" w:rsidTr="00CA1D93">
        <w:trPr>
          <w:gridAfter w:val="1"/>
          <w:wAfter w:w="100" w:type="dxa"/>
        </w:trPr>
        <w:tc>
          <w:tcPr>
            <w:tcW w:w="4962" w:type="dxa"/>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4.  Недостатній рівень золотовалютних резервів.</w:t>
            </w:r>
          </w:p>
        </w:tc>
        <w:tc>
          <w:tcPr>
            <w:tcW w:w="5387" w:type="dxa"/>
            <w:tcBorders>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rPr>
              <w:t>4.  </w:t>
            </w:r>
            <w:r w:rsidRPr="00CA1D93">
              <w:rPr>
                <w:rFonts w:ascii="Times New Roman" w:hAnsi="Times New Roman"/>
                <w:sz w:val="28"/>
                <w:szCs w:val="28"/>
                <w:lang w:val="uk-UA"/>
              </w:rPr>
              <w:t>Втручання міжнародних фінансових організацій у внутрішні справи держави.</w:t>
            </w:r>
          </w:p>
        </w:tc>
      </w:tr>
      <w:tr w:rsidR="005921EE" w:rsidRPr="00CA1D93" w:rsidTr="00CA1D93">
        <w:trPr>
          <w:gridAfter w:val="1"/>
          <w:wAfter w:w="100" w:type="dxa"/>
          <w:trHeight w:val="966"/>
        </w:trPr>
        <w:tc>
          <w:tcPr>
            <w:tcW w:w="4962" w:type="dxa"/>
            <w:tcBorders>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5. Низький рівень бюджетної дисципліни і перманентний бюджетний дефіцит.</w:t>
            </w:r>
          </w:p>
        </w:tc>
        <w:tc>
          <w:tcPr>
            <w:tcW w:w="5387" w:type="dxa"/>
            <w:tcBorders>
              <w:left w:val="single" w:sz="4" w:space="0" w:color="auto"/>
              <w:bottom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rPr>
            </w:pPr>
            <w:r w:rsidRPr="00CA1D93">
              <w:rPr>
                <w:rFonts w:ascii="Times New Roman" w:hAnsi="Times New Roman"/>
                <w:sz w:val="28"/>
                <w:szCs w:val="28"/>
              </w:rPr>
              <w:t xml:space="preserve">5. </w:t>
            </w:r>
            <w:r w:rsidRPr="00CA1D93">
              <w:rPr>
                <w:rFonts w:ascii="Times New Roman" w:hAnsi="Times New Roman"/>
                <w:sz w:val="28"/>
                <w:szCs w:val="28"/>
                <w:lang w:val="uk-UA"/>
              </w:rPr>
              <w:t>Вплив світових фінансових криз на фінансову систему України</w:t>
            </w:r>
            <w:r w:rsidRPr="00CA1D93">
              <w:rPr>
                <w:rFonts w:ascii="Times New Roman" w:hAnsi="Times New Roman"/>
                <w:sz w:val="28"/>
                <w:szCs w:val="28"/>
              </w:rPr>
              <w:t>.</w:t>
            </w:r>
          </w:p>
        </w:tc>
      </w:tr>
      <w:tr w:rsidR="005921EE" w:rsidRPr="00CA1D93" w:rsidTr="00CA1D93">
        <w:trPr>
          <w:gridAfter w:val="1"/>
          <w:wAfter w:w="100" w:type="dxa"/>
          <w:trHeight w:val="531"/>
        </w:trPr>
        <w:tc>
          <w:tcPr>
            <w:tcW w:w="4962" w:type="dxa"/>
            <w:tcBorders>
              <w:bottom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6. Неефективне регулювання і низький рівень правової культури у фінансовій сфері.</w:t>
            </w:r>
          </w:p>
        </w:tc>
        <w:tc>
          <w:tcPr>
            <w:tcW w:w="5387" w:type="dxa"/>
            <w:vMerge w:val="restart"/>
            <w:tcBorders>
              <w:top w:val="single" w:sz="4" w:space="0" w:color="auto"/>
              <w:left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p>
        </w:tc>
      </w:tr>
      <w:tr w:rsidR="005921EE" w:rsidRPr="00CA1D93" w:rsidTr="00CA1D93">
        <w:trPr>
          <w:gridAfter w:val="1"/>
          <w:wAfter w:w="100" w:type="dxa"/>
          <w:trHeight w:val="495"/>
        </w:trPr>
        <w:tc>
          <w:tcPr>
            <w:tcW w:w="4962" w:type="dxa"/>
            <w:tcBorders>
              <w:top w:val="single" w:sz="4" w:space="0" w:color="auto"/>
              <w:bottom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7. Тінізація і криміналізація економіки, нелегальний відтік капіталів за кордон.</w:t>
            </w:r>
          </w:p>
        </w:tc>
        <w:tc>
          <w:tcPr>
            <w:tcW w:w="5387" w:type="dxa"/>
            <w:vMerge/>
            <w:tcBorders>
              <w:left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p>
        </w:tc>
      </w:tr>
      <w:tr w:rsidR="005921EE" w:rsidRPr="00CA1D93" w:rsidTr="00CA1D93">
        <w:trPr>
          <w:gridAfter w:val="1"/>
          <w:wAfter w:w="100" w:type="dxa"/>
          <w:trHeight w:val="630"/>
        </w:trPr>
        <w:tc>
          <w:tcPr>
            <w:tcW w:w="4962" w:type="dxa"/>
            <w:tcBorders>
              <w:top w:val="single" w:sz="4" w:space="0" w:color="auto"/>
              <w:bottom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8. Нереальність (штучність) курсу національної валюти.</w:t>
            </w:r>
          </w:p>
        </w:tc>
        <w:tc>
          <w:tcPr>
            <w:tcW w:w="5387" w:type="dxa"/>
            <w:vMerge/>
            <w:tcBorders>
              <w:left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p>
        </w:tc>
      </w:tr>
      <w:tr w:rsidR="005921EE" w:rsidRPr="00CA1D93" w:rsidTr="00CA1D93">
        <w:trPr>
          <w:gridAfter w:val="1"/>
          <w:wAfter w:w="100" w:type="dxa"/>
          <w:trHeight w:val="495"/>
        </w:trPr>
        <w:tc>
          <w:tcPr>
            <w:tcW w:w="4962" w:type="dxa"/>
            <w:tcBorders>
              <w:top w:val="single" w:sz="4" w:space="0" w:color="auto"/>
              <w:bottom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r w:rsidRPr="00CA1D93">
              <w:rPr>
                <w:rFonts w:ascii="Times New Roman" w:hAnsi="Times New Roman"/>
                <w:sz w:val="28"/>
                <w:szCs w:val="28"/>
                <w:lang w:val="uk-UA"/>
              </w:rPr>
              <w:t>9. Високий рівень корупції у фінансово-кредитній сфері.</w:t>
            </w:r>
          </w:p>
        </w:tc>
        <w:tc>
          <w:tcPr>
            <w:tcW w:w="5387" w:type="dxa"/>
            <w:vMerge/>
            <w:tcBorders>
              <w:left w:val="single" w:sz="4" w:space="0" w:color="auto"/>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p>
        </w:tc>
      </w:tr>
      <w:tr w:rsidR="005921EE" w:rsidRPr="00CA1D93" w:rsidTr="00CA1D93">
        <w:trPr>
          <w:gridAfter w:val="1"/>
          <w:wAfter w:w="100" w:type="dxa"/>
          <w:trHeight w:val="299"/>
        </w:trPr>
        <w:tc>
          <w:tcPr>
            <w:tcW w:w="4962" w:type="dxa"/>
            <w:tcBorders>
              <w:top w:val="single" w:sz="4" w:space="0" w:color="auto"/>
              <w:bottom w:val="single" w:sz="4" w:space="0" w:color="auto"/>
              <w:right w:val="single" w:sz="4" w:space="0" w:color="auto"/>
            </w:tcBorders>
          </w:tcPr>
          <w:p w:rsidR="005921EE" w:rsidRPr="00CA1D93" w:rsidRDefault="005921EE" w:rsidP="00CA1D93">
            <w:pPr>
              <w:spacing w:after="0" w:line="360" w:lineRule="auto"/>
              <w:ind w:right="284"/>
              <w:rPr>
                <w:rFonts w:ascii="Times New Roman" w:hAnsi="Times New Roman"/>
                <w:sz w:val="28"/>
                <w:szCs w:val="28"/>
                <w:lang w:val="uk-UA"/>
              </w:rPr>
            </w:pPr>
            <w:r w:rsidRPr="00CA1D93">
              <w:rPr>
                <w:rFonts w:ascii="Times New Roman" w:hAnsi="Times New Roman"/>
                <w:sz w:val="28"/>
                <w:szCs w:val="28"/>
                <w:lang w:val="uk-UA"/>
              </w:rPr>
              <w:t>10. Стагнація фондового ринку.</w:t>
            </w:r>
          </w:p>
        </w:tc>
        <w:tc>
          <w:tcPr>
            <w:tcW w:w="5387" w:type="dxa"/>
            <w:vMerge/>
            <w:tcBorders>
              <w:left w:val="single" w:sz="4" w:space="0" w:color="auto"/>
              <w:bottom w:val="nil"/>
              <w:right w:val="single" w:sz="4" w:space="0" w:color="auto"/>
            </w:tcBorders>
          </w:tcPr>
          <w:p w:rsidR="005921EE" w:rsidRPr="00CA1D93" w:rsidRDefault="005921EE" w:rsidP="00CA1D93">
            <w:pPr>
              <w:spacing w:after="0" w:line="240" w:lineRule="auto"/>
              <w:ind w:right="284"/>
              <w:rPr>
                <w:rFonts w:ascii="Times New Roman" w:hAnsi="Times New Roman"/>
                <w:sz w:val="28"/>
                <w:szCs w:val="28"/>
                <w:lang w:val="uk-UA"/>
              </w:rPr>
            </w:pPr>
          </w:p>
        </w:tc>
      </w:tr>
      <w:tr w:rsidR="005921EE" w:rsidRPr="00CA1D93" w:rsidTr="00CA1D93">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trHeight w:val="100"/>
        </w:trPr>
        <w:tc>
          <w:tcPr>
            <w:tcW w:w="5487" w:type="dxa"/>
            <w:gridSpan w:val="2"/>
            <w:tcBorders>
              <w:top w:val="single" w:sz="4" w:space="0" w:color="auto"/>
            </w:tcBorders>
          </w:tcPr>
          <w:p w:rsidR="005921EE" w:rsidRPr="00CA1D93" w:rsidRDefault="005921EE" w:rsidP="00CA1D93">
            <w:pPr>
              <w:spacing w:after="0" w:line="240" w:lineRule="auto"/>
              <w:ind w:right="284"/>
              <w:rPr>
                <w:rFonts w:ascii="Times New Roman" w:hAnsi="Times New Roman"/>
                <w:sz w:val="24"/>
                <w:szCs w:val="24"/>
                <w:lang w:val="uk-UA"/>
              </w:rPr>
            </w:pPr>
          </w:p>
        </w:tc>
      </w:tr>
    </w:tbl>
    <w:p w:rsidR="005921EE" w:rsidRPr="004A4419" w:rsidRDefault="005921EE" w:rsidP="00B542CD">
      <w:pPr>
        <w:spacing w:after="0" w:line="360" w:lineRule="auto"/>
        <w:ind w:right="284" w:firstLine="567"/>
        <w:jc w:val="both"/>
        <w:outlineLvl w:val="0"/>
        <w:rPr>
          <w:rFonts w:ascii="Times New Roman" w:hAnsi="Times New Roman"/>
          <w:sz w:val="28"/>
          <w:szCs w:val="28"/>
          <w:lang w:val="uk-UA"/>
        </w:rPr>
      </w:pPr>
      <w:r w:rsidRPr="004A4419">
        <w:rPr>
          <w:rFonts w:ascii="Times New Roman" w:hAnsi="Times New Roman"/>
          <w:sz w:val="28"/>
          <w:szCs w:val="28"/>
          <w:lang w:val="uk-UA"/>
        </w:rPr>
        <w:t>Якщо приділяти недо</w:t>
      </w:r>
      <w:r>
        <w:rPr>
          <w:rFonts w:ascii="Times New Roman" w:hAnsi="Times New Roman"/>
          <w:sz w:val="28"/>
          <w:szCs w:val="28"/>
          <w:lang w:val="uk-UA"/>
        </w:rPr>
        <w:t>статньо уваги вище перерахованим</w:t>
      </w:r>
      <w:r w:rsidRPr="004A4419">
        <w:rPr>
          <w:rFonts w:ascii="Times New Roman" w:hAnsi="Times New Roman"/>
          <w:sz w:val="28"/>
          <w:szCs w:val="28"/>
          <w:lang w:val="uk-UA"/>
        </w:rPr>
        <w:t xml:space="preserve"> загроз</w:t>
      </w:r>
      <w:r>
        <w:rPr>
          <w:rFonts w:ascii="Times New Roman" w:hAnsi="Times New Roman"/>
          <w:sz w:val="28"/>
          <w:szCs w:val="28"/>
          <w:lang w:val="uk-UA"/>
        </w:rPr>
        <w:t>ам може виникнути фінансова криза,</w:t>
      </w:r>
      <w:r w:rsidRPr="004A4419">
        <w:rPr>
          <w:rFonts w:ascii="Times New Roman" w:hAnsi="Times New Roman"/>
          <w:sz w:val="28"/>
          <w:szCs w:val="28"/>
          <w:lang w:val="uk-UA"/>
        </w:rPr>
        <w:t xml:space="preserve"> для того щоб забезпечити безпеку потрібно ліквідувати загрози та компенсувати збитки. Для цього потрібно забезпечити цілісність прав і свобод людини і громадян, своєчасність і адекватність заходів захисту національних інтересів реальним та потенційним загрозам, чітко розмежувати повноваження та дію між органами державної влади у забезпеченні безпеки, використати в інтересах України міжнародні системи на механізми міжнародної колективної безпеки, забезпечити державний суверенітет і територіальну цілісність, подолати фінансові протиріччя індивідуальних, корпоративних та загальнодержавних інтересів, ефективно виконувати державні рішення у фінансовій сфері,захистити права власності. Також, для того щоб забезпечити фінансову безпеку механізм має бути реалізовуватися на основі наукової теорії, концепції, стратегії і тактики, проведення адекватної фінансової політики, визначення об'єктів, наявності необхідних інститутів забезпечення безпеки, визначення та конкретизації інтересів, систематизації загроз, застосування засобів, способів і методів забезпечення безпеки</w:t>
      </w:r>
    </w:p>
    <w:p w:rsidR="005921EE" w:rsidRPr="004A4419" w:rsidRDefault="005921EE" w:rsidP="00B542CD">
      <w:pPr>
        <w:spacing w:after="0" w:line="360" w:lineRule="auto"/>
        <w:ind w:right="284" w:firstLine="567"/>
        <w:jc w:val="both"/>
        <w:rPr>
          <w:rFonts w:ascii="Times New Roman" w:hAnsi="Times New Roman"/>
          <w:color w:val="000000"/>
          <w:sz w:val="28"/>
          <w:szCs w:val="28"/>
          <w:lang w:val="uk-UA"/>
        </w:rPr>
      </w:pPr>
      <w:r w:rsidRPr="004A4419">
        <w:rPr>
          <w:rFonts w:ascii="Times New Roman" w:hAnsi="Times New Roman"/>
          <w:color w:val="000000"/>
          <w:sz w:val="28"/>
          <w:szCs w:val="28"/>
          <w:lang w:val="uk-UA"/>
        </w:rPr>
        <w:t xml:space="preserve">На думку </w:t>
      </w:r>
      <w:r>
        <w:rPr>
          <w:rFonts w:ascii="Times New Roman" w:hAnsi="Times New Roman"/>
          <w:color w:val="000000"/>
          <w:sz w:val="28"/>
          <w:szCs w:val="28"/>
          <w:lang w:val="uk-UA"/>
        </w:rPr>
        <w:t>О. Барановського</w:t>
      </w:r>
      <w:r w:rsidRPr="004A4419">
        <w:rPr>
          <w:rFonts w:ascii="Times New Roman" w:hAnsi="Times New Roman"/>
          <w:color w:val="000000"/>
          <w:sz w:val="28"/>
          <w:szCs w:val="28"/>
          <w:lang w:val="uk-UA"/>
        </w:rPr>
        <w:t xml:space="preserve"> </w:t>
      </w:r>
      <w:r>
        <w:rPr>
          <w:rFonts w:ascii="Times New Roman" w:hAnsi="Times New Roman"/>
          <w:color w:val="000000"/>
          <w:sz w:val="28"/>
          <w:szCs w:val="28"/>
          <w:lang w:val="uk-UA"/>
        </w:rPr>
        <w:t>фінансова безпека є ступенем</w:t>
      </w:r>
      <w:r w:rsidRPr="004A4419">
        <w:rPr>
          <w:rFonts w:ascii="Times New Roman" w:hAnsi="Times New Roman"/>
          <w:color w:val="000000"/>
          <w:sz w:val="28"/>
          <w:szCs w:val="28"/>
          <w:lang w:val="uk-UA"/>
        </w:rPr>
        <w:t xml:space="preserve"> захищено</w:t>
      </w:r>
      <w:r>
        <w:rPr>
          <w:rFonts w:ascii="Times New Roman" w:hAnsi="Times New Roman"/>
          <w:color w:val="000000"/>
          <w:sz w:val="28"/>
          <w:szCs w:val="28"/>
          <w:lang w:val="uk-UA"/>
        </w:rPr>
        <w:t>сті фінансових інтересів; рівнем</w:t>
      </w:r>
      <w:r w:rsidRPr="004A4419">
        <w:rPr>
          <w:rFonts w:ascii="Times New Roman" w:hAnsi="Times New Roman"/>
          <w:color w:val="000000"/>
          <w:sz w:val="28"/>
          <w:szCs w:val="28"/>
          <w:lang w:val="uk-UA"/>
        </w:rPr>
        <w:t xml:space="preserve"> забезпеченості суб’єктів усіх рівнів управління фінансовими ресурсами; стан</w:t>
      </w:r>
      <w:r>
        <w:rPr>
          <w:rFonts w:ascii="Times New Roman" w:hAnsi="Times New Roman"/>
          <w:color w:val="000000"/>
          <w:sz w:val="28"/>
          <w:szCs w:val="28"/>
          <w:lang w:val="uk-UA"/>
        </w:rPr>
        <w:t>ом</w:t>
      </w:r>
      <w:r w:rsidRPr="004A4419">
        <w:rPr>
          <w:rFonts w:ascii="Times New Roman" w:hAnsi="Times New Roman"/>
          <w:color w:val="000000"/>
          <w:sz w:val="28"/>
          <w:szCs w:val="28"/>
          <w:lang w:val="uk-UA"/>
        </w:rPr>
        <w:t xml:space="preserve"> складових фінансового ринку; якості фінансових інструментів і послуг; стан фінансових потоків в економіці, що дозволяє вважати її одним з найважливіших системоутворюючих елементів економічної безпеки держави</w:t>
      </w:r>
      <w:r w:rsidRPr="005434BF">
        <w:rPr>
          <w:rFonts w:ascii="Times New Roman" w:hAnsi="Times New Roman"/>
          <w:color w:val="000000"/>
          <w:sz w:val="28"/>
          <w:szCs w:val="28"/>
          <w:lang w:val="uk-UA"/>
        </w:rPr>
        <w:t>[</w:t>
      </w:r>
      <w:r w:rsidRPr="004A4419">
        <w:rPr>
          <w:rFonts w:ascii="Times New Roman" w:hAnsi="Times New Roman"/>
          <w:color w:val="000000"/>
          <w:sz w:val="28"/>
          <w:szCs w:val="28"/>
          <w:lang w:val="uk-UA"/>
        </w:rPr>
        <w:t>5,с</w:t>
      </w:r>
      <w:r w:rsidRPr="005434BF">
        <w:rPr>
          <w:rFonts w:ascii="Times New Roman" w:hAnsi="Times New Roman"/>
          <w:color w:val="000000"/>
          <w:sz w:val="28"/>
          <w:szCs w:val="28"/>
          <w:lang w:val="uk-UA"/>
        </w:rPr>
        <w:t>.</w:t>
      </w:r>
      <w:r>
        <w:rPr>
          <w:rFonts w:ascii="Times New Roman" w:hAnsi="Times New Roman"/>
          <w:color w:val="000000"/>
          <w:sz w:val="28"/>
          <w:szCs w:val="28"/>
          <w:lang w:val="uk-UA"/>
        </w:rPr>
        <w:t xml:space="preserve"> 456</w:t>
      </w:r>
      <w:r w:rsidRPr="005434BF">
        <w:rPr>
          <w:rFonts w:ascii="Times New Roman" w:hAnsi="Times New Roman"/>
          <w:color w:val="000000"/>
          <w:sz w:val="28"/>
          <w:szCs w:val="28"/>
          <w:lang w:val="uk-UA"/>
        </w:rPr>
        <w:t>]</w:t>
      </w:r>
      <w:r w:rsidRPr="004A4419">
        <w:rPr>
          <w:rFonts w:ascii="Times New Roman" w:hAnsi="Times New Roman"/>
          <w:color w:val="000000"/>
          <w:sz w:val="28"/>
          <w:szCs w:val="28"/>
          <w:lang w:val="uk-UA"/>
        </w:rPr>
        <w:t>.</w:t>
      </w:r>
    </w:p>
    <w:p w:rsidR="005921EE" w:rsidRPr="004A4419" w:rsidRDefault="005921EE" w:rsidP="00B542CD">
      <w:pPr>
        <w:spacing w:after="0" w:line="360" w:lineRule="auto"/>
        <w:ind w:right="284" w:firstLine="567"/>
        <w:jc w:val="both"/>
        <w:rPr>
          <w:rFonts w:ascii="Times New Roman" w:hAnsi="Times New Roman"/>
          <w:color w:val="000000"/>
          <w:sz w:val="28"/>
          <w:szCs w:val="28"/>
          <w:lang w:val="uk-UA"/>
        </w:rPr>
      </w:pPr>
      <w:r w:rsidRPr="004A4419">
        <w:rPr>
          <w:rFonts w:ascii="Times New Roman" w:hAnsi="Times New Roman"/>
          <w:color w:val="000000"/>
          <w:sz w:val="28"/>
          <w:szCs w:val="28"/>
          <w:shd w:val="clear" w:color="auto" w:fill="FFFFFF"/>
          <w:lang w:val="uk-UA"/>
        </w:rPr>
        <w:t xml:space="preserve">Виходячи з вище сказаного, потрібно визначити основні сфери впливу на фінансову безпеку України, які повинні бути збалансовані в інтересах фінансової системи країни в цілому </w:t>
      </w:r>
      <w:r w:rsidRPr="004A4419">
        <w:rPr>
          <w:rFonts w:ascii="Times New Roman" w:hAnsi="Times New Roman"/>
          <w:color w:val="000000"/>
          <w:sz w:val="28"/>
          <w:szCs w:val="28"/>
          <w:shd w:val="clear" w:color="auto" w:fill="FFFFFF"/>
        </w:rPr>
        <w:t>(</w:t>
      </w:r>
      <w:r w:rsidRPr="004A4419">
        <w:rPr>
          <w:rFonts w:ascii="Times New Roman" w:hAnsi="Times New Roman"/>
          <w:color w:val="000000"/>
          <w:sz w:val="28"/>
          <w:szCs w:val="28"/>
          <w:shd w:val="clear" w:color="auto" w:fill="FFFFFF"/>
          <w:lang w:val="uk-UA"/>
        </w:rPr>
        <w:t>Рис.1</w:t>
      </w:r>
      <w:r w:rsidRPr="004A4419">
        <w:rPr>
          <w:rFonts w:ascii="Times New Roman" w:hAnsi="Times New Roman"/>
          <w:color w:val="000000"/>
          <w:sz w:val="28"/>
          <w:szCs w:val="28"/>
          <w:shd w:val="clear" w:color="auto" w:fill="FFFFFF"/>
        </w:rPr>
        <w:t>)</w:t>
      </w:r>
      <w:r w:rsidRPr="004A4419">
        <w:rPr>
          <w:rFonts w:ascii="Times New Roman" w:hAnsi="Times New Roman"/>
          <w:color w:val="000000"/>
          <w:sz w:val="28"/>
          <w:szCs w:val="28"/>
          <w:shd w:val="clear" w:color="auto" w:fill="FFFFFF"/>
          <w:lang w:val="uk-UA"/>
        </w:rPr>
        <w:t>.</w:t>
      </w:r>
    </w:p>
    <w:p w:rsidR="005921EE" w:rsidRPr="00A13133" w:rsidRDefault="005921EE" w:rsidP="00B542CD">
      <w:pPr>
        <w:spacing w:line="240" w:lineRule="auto"/>
        <w:ind w:right="284" w:firstLine="567"/>
        <w:rPr>
          <w:rFonts w:ascii="Times New Roman" w:hAnsi="Times New Roman"/>
          <w:color w:val="000000"/>
          <w:sz w:val="24"/>
          <w:szCs w:val="24"/>
          <w:lang w:val="uk-UA"/>
        </w:rPr>
      </w:pPr>
      <w:r>
        <w:rPr>
          <w:noProof/>
          <w:lang w:val="uk-UA" w:eastAsia="uk-UA"/>
        </w:rPr>
        <w:pict>
          <v:rect id="_x0000_s1026" style="position:absolute;left:0;text-align:left;margin-left:118.95pt;margin-top:19.65pt;width:273.75pt;height:31.5pt;z-index:251652096">
            <v:textbox>
              <w:txbxContent>
                <w:p w:rsidR="005921EE" w:rsidRPr="004A4419" w:rsidRDefault="005921EE" w:rsidP="003A263B">
                  <w:pPr>
                    <w:jc w:val="center"/>
                    <w:rPr>
                      <w:rFonts w:ascii="Times New Roman" w:hAnsi="Times New Roman"/>
                      <w:b/>
                      <w:sz w:val="28"/>
                      <w:szCs w:val="28"/>
                      <w:lang w:val="uk-UA"/>
                    </w:rPr>
                  </w:pPr>
                  <w:r w:rsidRPr="004A4419">
                    <w:rPr>
                      <w:rFonts w:ascii="Times New Roman" w:hAnsi="Times New Roman"/>
                      <w:b/>
                      <w:sz w:val="28"/>
                      <w:szCs w:val="28"/>
                      <w:lang w:val="uk-UA"/>
                    </w:rPr>
                    <w:t>Сфери впливу на фінансову безпеку держави</w:t>
                  </w:r>
                </w:p>
              </w:txbxContent>
            </v:textbox>
          </v:rect>
        </w:pict>
      </w:r>
    </w:p>
    <w:p w:rsidR="005921EE" w:rsidRPr="00A13133" w:rsidRDefault="005921EE" w:rsidP="00B542CD">
      <w:pPr>
        <w:spacing w:line="240" w:lineRule="auto"/>
        <w:ind w:right="284" w:firstLine="567"/>
        <w:rPr>
          <w:rFonts w:ascii="Times New Roman" w:hAnsi="Times New Roman"/>
          <w:color w:val="000000"/>
          <w:sz w:val="24"/>
          <w:szCs w:val="24"/>
          <w:lang w:val="uk-UA"/>
        </w:rPr>
      </w:pPr>
      <w:r>
        <w:rPr>
          <w:rFonts w:ascii="Times New Roman" w:hAnsi="Times New Roman"/>
          <w:color w:val="000000"/>
          <w:sz w:val="24"/>
          <w:szCs w:val="24"/>
          <w:lang w:val="uk-UA"/>
        </w:rPr>
        <w:t xml:space="preserve">                     </w:t>
      </w:r>
    </w:p>
    <w:p w:rsidR="005921EE" w:rsidRPr="00A13133" w:rsidRDefault="005921EE" w:rsidP="00B542CD">
      <w:pPr>
        <w:spacing w:line="240" w:lineRule="auto"/>
        <w:ind w:right="284" w:firstLine="567"/>
        <w:rPr>
          <w:rFonts w:ascii="Times New Roman" w:hAnsi="Times New Roman"/>
          <w:color w:val="000000"/>
          <w:sz w:val="24"/>
          <w:szCs w:val="24"/>
          <w:lang w:val="uk-UA"/>
        </w:rPr>
      </w:pPr>
      <w:r>
        <w:rPr>
          <w:noProof/>
          <w:lang w:val="uk-UA" w:eastAsia="uk-UA"/>
        </w:rPr>
        <w:pict>
          <v:shapetype id="_x0000_t32" coordsize="21600,21600" o:spt="32" o:oned="t" path="m,l21600,21600e" filled="f">
            <v:path arrowok="t" fillok="f" o:connecttype="none"/>
            <o:lock v:ext="edit" shapetype="t"/>
          </v:shapetype>
          <v:shape id="_x0000_s1027" type="#_x0000_t32" style="position:absolute;left:0;text-align:left;margin-left:263.5pt;margin-top:3.55pt;width:.05pt;height:50.85pt;z-index:251658240" o:connectortype="straight">
            <v:stroke endarrow="block"/>
          </v:shape>
        </w:pict>
      </w:r>
    </w:p>
    <w:p w:rsidR="005921EE" w:rsidRPr="00A13133" w:rsidRDefault="005921EE" w:rsidP="00B542CD">
      <w:pPr>
        <w:spacing w:line="240" w:lineRule="auto"/>
        <w:ind w:right="284" w:firstLine="567"/>
        <w:rPr>
          <w:rFonts w:ascii="Times New Roman" w:hAnsi="Times New Roman"/>
          <w:color w:val="000000"/>
          <w:sz w:val="24"/>
          <w:szCs w:val="24"/>
          <w:lang w:val="uk-UA"/>
        </w:rPr>
      </w:pPr>
      <w:r>
        <w:rPr>
          <w:noProof/>
          <w:lang w:val="uk-UA" w:eastAsia="uk-UA"/>
        </w:rPr>
        <w:pict>
          <v:shape id="_x0000_s1028" type="#_x0000_t32" style="position:absolute;left:0;text-align:left;margin-left:168.3pt;margin-top:8.1pt;width:0;height:87pt;z-index:251656192" o:connectortype="straight">
            <v:stroke endarrow="block"/>
          </v:shape>
        </w:pict>
      </w:r>
      <w:r>
        <w:rPr>
          <w:noProof/>
          <w:lang w:val="uk-UA" w:eastAsia="uk-UA"/>
        </w:rPr>
        <w:pict>
          <v:shape id="_x0000_s1029" type="#_x0000_t32" style="position:absolute;left:0;text-align:left;margin-left:96.45pt;margin-top:5.1pt;width:0;height:21.75pt;z-index:251654144" o:connectortype="straight">
            <v:stroke endarrow="block"/>
          </v:shape>
        </w:pict>
      </w:r>
      <w:r>
        <w:rPr>
          <w:noProof/>
          <w:lang w:val="uk-UA" w:eastAsia="uk-UA"/>
        </w:rPr>
        <w:pict>
          <v:shape id="_x0000_s1030" type="#_x0000_t32" style="position:absolute;left:0;text-align:left;margin-left:339.3pt;margin-top:5.1pt;width:0;height:69.75pt;z-index:251660288" o:connectortype="straight">
            <v:stroke endarrow="block"/>
          </v:shape>
        </w:pict>
      </w:r>
      <w:r>
        <w:rPr>
          <w:noProof/>
          <w:lang w:val="uk-UA" w:eastAsia="uk-UA"/>
        </w:rPr>
        <w:pict>
          <v:shape id="_x0000_s1031" type="#_x0000_t32" style="position:absolute;left:0;text-align:left;margin-left:419.7pt;margin-top:5.1pt;width:0;height:21.75pt;z-index:251662336" o:connectortype="straight">
            <v:stroke endarrow="block"/>
          </v:shape>
        </w:pict>
      </w:r>
      <w:r>
        <w:rPr>
          <w:noProof/>
          <w:lang w:val="uk-UA" w:eastAsia="uk-UA"/>
        </w:rPr>
        <w:pict>
          <v:shape id="_x0000_s1032" type="#_x0000_t32" style="position:absolute;left:0;text-align:left;margin-left:96.45pt;margin-top:5.1pt;width:323.25pt;height:0;z-index:251653120" o:connectortype="straight"/>
        </w:pict>
      </w:r>
    </w:p>
    <w:p w:rsidR="005921EE" w:rsidRPr="00A13133" w:rsidRDefault="005921EE" w:rsidP="00B542CD">
      <w:pPr>
        <w:spacing w:line="240" w:lineRule="auto"/>
        <w:ind w:right="284" w:firstLine="567"/>
        <w:rPr>
          <w:rFonts w:ascii="Times New Roman" w:hAnsi="Times New Roman"/>
          <w:color w:val="000000"/>
          <w:sz w:val="24"/>
          <w:szCs w:val="24"/>
          <w:lang w:val="uk-UA"/>
        </w:rPr>
      </w:pPr>
      <w:r>
        <w:rPr>
          <w:noProof/>
          <w:lang w:val="uk-UA" w:eastAsia="uk-UA"/>
        </w:rPr>
        <w:pict>
          <v:rect id="_x0000_s1033" style="position:absolute;left:0;text-align:left;margin-left:-38.55pt;margin-top:3.05pt;width:187.5pt;height:60pt;z-index:251655168">
            <v:textbox>
              <w:txbxContent>
                <w:p w:rsidR="005921EE" w:rsidRPr="00CA1D93" w:rsidRDefault="005921EE">
                  <w:pPr>
                    <w:rPr>
                      <w:rFonts w:ascii="Times New Roman" w:hAnsi="Times New Roman"/>
                      <w:color w:val="000000"/>
                      <w:sz w:val="28"/>
                      <w:szCs w:val="28"/>
                    </w:rPr>
                  </w:pPr>
                  <w:r w:rsidRPr="00CA1D93">
                    <w:rPr>
                      <w:rStyle w:val="apple-converted-space"/>
                      <w:color w:val="000000"/>
                      <w:sz w:val="20"/>
                      <w:szCs w:val="20"/>
                      <w:shd w:val="clear" w:color="auto" w:fill="FFFFFF"/>
                      <w:lang w:val="uk-UA"/>
                    </w:rPr>
                    <w:t> </w:t>
                  </w:r>
                  <w:r w:rsidRPr="00CA1D93">
                    <w:rPr>
                      <w:rFonts w:ascii="Times New Roman" w:hAnsi="Times New Roman"/>
                      <w:color w:val="000000"/>
                      <w:sz w:val="28"/>
                      <w:szCs w:val="28"/>
                      <w:shd w:val="clear" w:color="auto" w:fill="FFFFFF"/>
                      <w:lang w:val="uk-UA"/>
                    </w:rPr>
                    <w:t>Бюджетна сфера і державне регулювання фінансових ринків</w:t>
                  </w:r>
                </w:p>
              </w:txbxContent>
            </v:textbox>
          </v:rect>
        </w:pict>
      </w:r>
      <w:r>
        <w:rPr>
          <w:noProof/>
          <w:lang w:val="uk-UA" w:eastAsia="uk-UA"/>
        </w:rPr>
        <w:pict>
          <v:rect id="_x0000_s1034" style="position:absolute;left:0;text-align:left;margin-left:192.45pt;margin-top:9.8pt;width:134.25pt;height:30.75pt;z-index:251659264">
            <v:textbox>
              <w:txbxContent>
                <w:p w:rsidR="005921EE" w:rsidRPr="00CA1D93" w:rsidRDefault="005921EE" w:rsidP="00893E18">
                  <w:pPr>
                    <w:jc w:val="center"/>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Страхування</w:t>
                  </w:r>
                </w:p>
              </w:txbxContent>
            </v:textbox>
          </v:rect>
        </w:pict>
      </w:r>
      <w:r>
        <w:rPr>
          <w:noProof/>
          <w:lang w:val="uk-UA" w:eastAsia="uk-UA"/>
        </w:rPr>
        <w:pict>
          <v:rect id="_x0000_s1035" style="position:absolute;left:0;text-align:left;margin-left:361.95pt;margin-top:3.05pt;width:135pt;height:28.5pt;z-index:251663360">
            <v:textbox>
              <w:txbxContent>
                <w:p w:rsidR="005921EE" w:rsidRPr="00CA1D93" w:rsidRDefault="005921EE" w:rsidP="00893E18">
                  <w:pPr>
                    <w:jc w:val="center"/>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Фондовий ринок</w:t>
                  </w:r>
                </w:p>
              </w:txbxContent>
            </v:textbox>
          </v:rect>
        </w:pict>
      </w:r>
    </w:p>
    <w:p w:rsidR="005921EE" w:rsidRPr="00A13133" w:rsidRDefault="005921EE" w:rsidP="00B542CD">
      <w:pPr>
        <w:spacing w:line="240" w:lineRule="auto"/>
        <w:ind w:right="284" w:firstLine="567"/>
        <w:rPr>
          <w:rFonts w:ascii="Times New Roman" w:hAnsi="Times New Roman"/>
          <w:color w:val="000000"/>
          <w:sz w:val="24"/>
          <w:szCs w:val="24"/>
          <w:lang w:val="uk-UA"/>
        </w:rPr>
      </w:pPr>
    </w:p>
    <w:p w:rsidR="005921EE" w:rsidRPr="00A13133" w:rsidRDefault="005921EE" w:rsidP="00B542CD">
      <w:pPr>
        <w:spacing w:line="240" w:lineRule="auto"/>
        <w:ind w:right="284" w:firstLine="567"/>
        <w:rPr>
          <w:rFonts w:ascii="Times New Roman" w:hAnsi="Times New Roman"/>
          <w:color w:val="000000"/>
          <w:sz w:val="24"/>
          <w:szCs w:val="24"/>
          <w:lang w:val="uk-UA"/>
        </w:rPr>
      </w:pPr>
      <w:r>
        <w:rPr>
          <w:noProof/>
          <w:lang w:val="uk-UA" w:eastAsia="uk-UA"/>
        </w:rPr>
        <w:pict>
          <v:rect id="_x0000_s1036" style="position:absolute;left:0;text-align:left;margin-left:82.05pt;margin-top:20.7pt;width:138.75pt;height:52.9pt;z-index:251657216">
            <v:textbox>
              <w:txbxContent>
                <w:p w:rsidR="005921EE" w:rsidRPr="00092C10" w:rsidRDefault="005921EE">
                  <w:pPr>
                    <w:rPr>
                      <w:rFonts w:ascii="Times New Roman" w:hAnsi="Times New Roman"/>
                      <w:sz w:val="28"/>
                      <w:szCs w:val="28"/>
                      <w:lang w:val="uk-UA"/>
                    </w:rPr>
                  </w:pPr>
                  <w:r w:rsidRPr="00CA1D93">
                    <w:rPr>
                      <w:rFonts w:ascii="Times New Roman" w:hAnsi="Times New Roman"/>
                      <w:color w:val="000000"/>
                      <w:sz w:val="28"/>
                      <w:szCs w:val="28"/>
                      <w:shd w:val="clear" w:color="auto" w:fill="FFFFFF"/>
                      <w:lang w:val="uk-UA"/>
                    </w:rPr>
                    <w:t>Грошово-кредитна сфера</w:t>
                  </w:r>
                </w:p>
              </w:txbxContent>
            </v:textbox>
          </v:rect>
        </w:pict>
      </w:r>
      <w:r>
        <w:rPr>
          <w:noProof/>
          <w:lang w:val="uk-UA" w:eastAsia="uk-UA"/>
        </w:rPr>
        <w:pict>
          <v:rect id="_x0000_s1037" style="position:absolute;left:0;text-align:left;margin-left:263.55pt;margin-top:3.45pt;width:147.75pt;height:48.4pt;z-index:251661312">
            <v:textbox>
              <w:txbxContent>
                <w:p w:rsidR="005921EE" w:rsidRPr="00CA1D93" w:rsidRDefault="005921EE">
                  <w:pPr>
                    <w:rPr>
                      <w:rFonts w:ascii="Times New Roman" w:hAnsi="Times New Roman"/>
                      <w:color w:val="000000"/>
                      <w:sz w:val="28"/>
                      <w:szCs w:val="28"/>
                    </w:rPr>
                  </w:pPr>
                  <w:r w:rsidRPr="00CA1D93">
                    <w:rPr>
                      <w:rStyle w:val="apple-converted-space"/>
                      <w:color w:val="000000"/>
                      <w:sz w:val="20"/>
                      <w:szCs w:val="20"/>
                      <w:shd w:val="clear" w:color="auto" w:fill="FFFFFF"/>
                      <w:lang w:val="uk-UA"/>
                    </w:rPr>
                    <w:t> </w:t>
                  </w:r>
                  <w:r w:rsidRPr="00CA1D93">
                    <w:rPr>
                      <w:rFonts w:ascii="Times New Roman" w:hAnsi="Times New Roman"/>
                      <w:color w:val="000000"/>
                      <w:sz w:val="28"/>
                      <w:szCs w:val="28"/>
                      <w:shd w:val="clear" w:color="auto" w:fill="FFFFFF"/>
                      <w:lang w:val="uk-UA"/>
                    </w:rPr>
                    <w:t>Небанківські фінансові послуги</w:t>
                  </w:r>
                </w:p>
              </w:txbxContent>
            </v:textbox>
          </v:rect>
        </w:pict>
      </w:r>
    </w:p>
    <w:p w:rsidR="005921EE" w:rsidRDefault="005921EE" w:rsidP="00B542CD">
      <w:pPr>
        <w:spacing w:line="240" w:lineRule="auto"/>
        <w:ind w:right="284"/>
        <w:rPr>
          <w:rFonts w:ascii="Times New Roman" w:hAnsi="Times New Roman"/>
          <w:color w:val="000000"/>
          <w:sz w:val="28"/>
          <w:szCs w:val="28"/>
          <w:lang w:val="uk-UA"/>
        </w:rPr>
      </w:pPr>
    </w:p>
    <w:p w:rsidR="005921EE" w:rsidRDefault="005921EE" w:rsidP="00B542CD">
      <w:pPr>
        <w:spacing w:line="240" w:lineRule="auto"/>
        <w:ind w:right="284"/>
        <w:rPr>
          <w:rFonts w:ascii="Times New Roman" w:hAnsi="Times New Roman"/>
          <w:color w:val="000000"/>
          <w:sz w:val="28"/>
          <w:szCs w:val="28"/>
          <w:lang w:val="uk-UA"/>
        </w:rPr>
      </w:pPr>
    </w:p>
    <w:p w:rsidR="005921EE" w:rsidRPr="00092C10" w:rsidRDefault="005921EE" w:rsidP="00B542CD">
      <w:pPr>
        <w:spacing w:line="240" w:lineRule="auto"/>
        <w:ind w:right="284"/>
        <w:rPr>
          <w:rFonts w:ascii="Times New Roman" w:hAnsi="Times New Roman"/>
          <w:color w:val="000000"/>
          <w:sz w:val="28"/>
          <w:szCs w:val="28"/>
          <w:lang w:val="uk-UA"/>
        </w:rPr>
      </w:pPr>
      <w:r w:rsidRPr="00092C10">
        <w:rPr>
          <w:rFonts w:ascii="Times New Roman" w:hAnsi="Times New Roman"/>
          <w:color w:val="000000"/>
          <w:sz w:val="28"/>
          <w:szCs w:val="28"/>
          <w:lang w:val="uk-UA"/>
        </w:rPr>
        <w:t>Рис.1. Сфери впливу на фінансову безпеку держави</w:t>
      </w:r>
    </w:p>
    <w:p w:rsidR="005921EE" w:rsidRPr="00565B26" w:rsidRDefault="005921EE" w:rsidP="00B542CD">
      <w:pPr>
        <w:spacing w:after="0" w:line="360" w:lineRule="auto"/>
        <w:ind w:right="284" w:firstLine="567"/>
        <w:jc w:val="both"/>
        <w:rPr>
          <w:rFonts w:ascii="Times New Roman" w:hAnsi="Times New Roman"/>
          <w:sz w:val="28"/>
          <w:szCs w:val="28"/>
          <w:lang w:val="uk-UA"/>
        </w:rPr>
      </w:pPr>
      <w:r>
        <w:rPr>
          <w:rFonts w:ascii="Times New Roman" w:hAnsi="Times New Roman"/>
          <w:sz w:val="28"/>
          <w:szCs w:val="28"/>
          <w:lang w:val="uk-UA"/>
        </w:rPr>
        <w:t>Одним із показників</w:t>
      </w:r>
      <w:r w:rsidRPr="00092C10">
        <w:rPr>
          <w:rFonts w:ascii="Times New Roman" w:hAnsi="Times New Roman"/>
          <w:sz w:val="28"/>
          <w:szCs w:val="28"/>
          <w:lang w:val="uk-UA"/>
        </w:rPr>
        <w:t xml:space="preserve"> фінансової безпеки де</w:t>
      </w:r>
      <w:r>
        <w:rPr>
          <w:rFonts w:ascii="Times New Roman" w:hAnsi="Times New Roman"/>
          <w:sz w:val="28"/>
          <w:szCs w:val="28"/>
          <w:lang w:val="uk-UA"/>
        </w:rPr>
        <w:t>ржави являється рівень інфляції. Загалом інфляція — це</w:t>
      </w:r>
      <w:r w:rsidRPr="00092C10">
        <w:rPr>
          <w:rFonts w:ascii="Times New Roman" w:hAnsi="Times New Roman"/>
          <w:sz w:val="28"/>
          <w:szCs w:val="28"/>
          <w:lang w:val="uk-UA"/>
        </w:rPr>
        <w:t xml:space="preserve"> явище, яке пов'язане не тільки з грошовим </w:t>
      </w:r>
      <w:r>
        <w:rPr>
          <w:rFonts w:ascii="Times New Roman" w:hAnsi="Times New Roman"/>
          <w:sz w:val="28"/>
          <w:szCs w:val="28"/>
          <w:lang w:val="uk-UA"/>
        </w:rPr>
        <w:t>обігом, а з</w:t>
      </w:r>
      <w:r w:rsidRPr="00092C10">
        <w:rPr>
          <w:rFonts w:ascii="Times New Roman" w:hAnsi="Times New Roman"/>
          <w:sz w:val="28"/>
          <w:szCs w:val="28"/>
          <w:lang w:val="uk-UA"/>
        </w:rPr>
        <w:t xml:space="preserve"> усією економ</w:t>
      </w:r>
      <w:r>
        <w:rPr>
          <w:rFonts w:ascii="Times New Roman" w:hAnsi="Times New Roman"/>
          <w:sz w:val="28"/>
          <w:szCs w:val="28"/>
          <w:lang w:val="uk-UA"/>
        </w:rPr>
        <w:t>ічною системою, із станом економіки</w:t>
      </w:r>
      <w:r w:rsidRPr="00092C10">
        <w:rPr>
          <w:rFonts w:ascii="Times New Roman" w:hAnsi="Times New Roman"/>
          <w:sz w:val="28"/>
          <w:szCs w:val="28"/>
          <w:lang w:val="uk-UA"/>
        </w:rPr>
        <w:t>, її місцем у світовому розподілі пр</w:t>
      </w:r>
      <w:r>
        <w:rPr>
          <w:rFonts w:ascii="Times New Roman" w:hAnsi="Times New Roman"/>
          <w:sz w:val="28"/>
          <w:szCs w:val="28"/>
          <w:lang w:val="uk-UA"/>
        </w:rPr>
        <w:t>аці</w:t>
      </w:r>
      <w:r w:rsidRPr="00092C10">
        <w:rPr>
          <w:rFonts w:ascii="Times New Roman" w:hAnsi="Times New Roman"/>
          <w:sz w:val="28"/>
          <w:szCs w:val="28"/>
          <w:lang w:val="uk-UA"/>
        </w:rPr>
        <w:t>.</w:t>
      </w:r>
      <w:r w:rsidRPr="00092C10">
        <w:rPr>
          <w:rFonts w:ascii="Helvetica" w:hAnsi="Helvetica"/>
          <w:color w:val="222222"/>
          <w:sz w:val="28"/>
          <w:szCs w:val="28"/>
          <w:shd w:val="clear" w:color="auto" w:fill="FFFFFF"/>
          <w:lang w:val="uk-UA"/>
        </w:rPr>
        <w:t xml:space="preserve"> </w:t>
      </w:r>
      <w:r w:rsidRPr="00092C10">
        <w:rPr>
          <w:rFonts w:ascii="Times New Roman" w:hAnsi="Times New Roman"/>
          <w:color w:val="000000"/>
          <w:sz w:val="28"/>
          <w:szCs w:val="28"/>
          <w:shd w:val="clear" w:color="auto" w:fill="FFFFFF"/>
          <w:lang w:val="uk-UA"/>
        </w:rPr>
        <w:t xml:space="preserve">Також важливим показником фінансової безпеки держави є стабільність і конвертованість національної валюти. Цього можна досягти за наявності досконалого валютного законодавства, достатніх резервів національного банку, ефективної валютної політики в державі. </w:t>
      </w:r>
    </w:p>
    <w:p w:rsidR="005921EE" w:rsidRPr="009F26CD" w:rsidRDefault="005921EE" w:rsidP="00B542CD">
      <w:pPr>
        <w:spacing w:after="0" w:line="360" w:lineRule="auto"/>
        <w:ind w:right="284" w:firstLine="567"/>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t>Для того щоб краще розуміти сутність фінансової безпеки доцільно розглянути її в різних аспектах і з різних підходів.</w:t>
      </w:r>
      <w:r>
        <w:rPr>
          <w:rFonts w:ascii="Times New Roman" w:hAnsi="Times New Roman"/>
          <w:sz w:val="28"/>
          <w:szCs w:val="28"/>
          <w:lang w:val="uk-UA"/>
        </w:rPr>
        <w:t xml:space="preserve"> </w:t>
      </w:r>
      <w:r w:rsidRPr="00092C10">
        <w:rPr>
          <w:rFonts w:ascii="Times New Roman" w:hAnsi="Times New Roman"/>
          <w:color w:val="000000"/>
          <w:sz w:val="28"/>
          <w:szCs w:val="28"/>
          <w:lang w:val="uk-UA"/>
        </w:rPr>
        <w:t>Існує багато підходів щ</w:t>
      </w:r>
      <w:r>
        <w:rPr>
          <w:rFonts w:ascii="Times New Roman" w:hAnsi="Times New Roman"/>
          <w:color w:val="000000"/>
          <w:sz w:val="28"/>
          <w:szCs w:val="28"/>
          <w:lang w:val="uk-UA"/>
        </w:rPr>
        <w:t>одо фінансової безпеки держави (</w:t>
      </w:r>
      <w:r w:rsidRPr="00092C10">
        <w:rPr>
          <w:rFonts w:ascii="Times New Roman" w:hAnsi="Times New Roman"/>
          <w:color w:val="000000"/>
          <w:sz w:val="28"/>
          <w:szCs w:val="28"/>
          <w:lang w:val="uk-UA"/>
        </w:rPr>
        <w:t>табл.2</w:t>
      </w:r>
      <w:r>
        <w:rPr>
          <w:rFonts w:ascii="Times New Roman" w:hAnsi="Times New Roman"/>
          <w:color w:val="000000"/>
          <w:sz w:val="28"/>
          <w:szCs w:val="28"/>
          <w:lang w:val="uk-UA"/>
        </w:rPr>
        <w:t>).</w:t>
      </w:r>
    </w:p>
    <w:p w:rsidR="005921EE" w:rsidRDefault="005921EE" w:rsidP="00B542CD">
      <w:pPr>
        <w:spacing w:line="240" w:lineRule="auto"/>
        <w:ind w:right="284" w:firstLine="567"/>
        <w:jc w:val="right"/>
        <w:rPr>
          <w:rFonts w:ascii="Times New Roman" w:hAnsi="Times New Roman"/>
          <w:color w:val="000000"/>
          <w:sz w:val="28"/>
          <w:szCs w:val="28"/>
          <w:lang w:val="uk-UA"/>
        </w:rPr>
      </w:pPr>
      <w:r>
        <w:rPr>
          <w:rFonts w:ascii="Times New Roman" w:hAnsi="Times New Roman"/>
          <w:color w:val="000000"/>
          <w:sz w:val="28"/>
          <w:szCs w:val="28"/>
          <w:lang w:val="uk-UA"/>
        </w:rPr>
        <w:t>Таблиця 2</w:t>
      </w:r>
    </w:p>
    <w:p w:rsidR="005921EE" w:rsidRPr="0032651F" w:rsidRDefault="005921EE" w:rsidP="00B542CD">
      <w:pPr>
        <w:spacing w:line="240" w:lineRule="auto"/>
        <w:ind w:right="284" w:firstLine="567"/>
        <w:jc w:val="center"/>
        <w:rPr>
          <w:rFonts w:ascii="Times New Roman" w:hAnsi="Times New Roman"/>
          <w:b/>
          <w:color w:val="000000"/>
          <w:sz w:val="32"/>
          <w:szCs w:val="32"/>
          <w:lang w:val="uk-UA"/>
        </w:rPr>
      </w:pPr>
      <w:r w:rsidRPr="0032651F">
        <w:rPr>
          <w:rFonts w:ascii="Times New Roman" w:hAnsi="Times New Roman"/>
          <w:b/>
          <w:color w:val="000000"/>
          <w:sz w:val="32"/>
          <w:szCs w:val="32"/>
          <w:lang w:val="uk-UA"/>
        </w:rPr>
        <w:t>Підходи до фінансової безпеки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6662"/>
      </w:tblGrid>
      <w:tr w:rsidR="005921EE" w:rsidRPr="00CA1D93" w:rsidTr="00CA1D93">
        <w:tc>
          <w:tcPr>
            <w:tcW w:w="3227"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lang w:val="uk-UA"/>
              </w:rPr>
              <w:t>Автор</w:t>
            </w:r>
          </w:p>
        </w:tc>
        <w:tc>
          <w:tcPr>
            <w:tcW w:w="6662"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lang w:val="uk-UA"/>
              </w:rPr>
              <w:t>Визначення фінансової безпеки</w:t>
            </w:r>
          </w:p>
        </w:tc>
      </w:tr>
      <w:tr w:rsidR="005921EE" w:rsidRPr="00576B2E" w:rsidTr="00CA1D93">
        <w:tc>
          <w:tcPr>
            <w:tcW w:w="3227"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rPr>
              <w:t>В. Геєць [</w:t>
            </w:r>
            <w:r w:rsidRPr="00CA1D93">
              <w:rPr>
                <w:rFonts w:ascii="Times New Roman" w:hAnsi="Times New Roman"/>
                <w:color w:val="000000"/>
                <w:sz w:val="28"/>
                <w:szCs w:val="28"/>
                <w:shd w:val="clear" w:color="auto" w:fill="FFFFFF"/>
                <w:lang w:val="uk-UA"/>
              </w:rPr>
              <w:t>6, с.145</w:t>
            </w:r>
            <w:r w:rsidRPr="00CA1D93">
              <w:rPr>
                <w:rFonts w:ascii="Times New Roman" w:hAnsi="Times New Roman"/>
                <w:color w:val="000000"/>
                <w:sz w:val="28"/>
                <w:szCs w:val="28"/>
                <w:shd w:val="clear" w:color="auto" w:fill="FFFFFF"/>
              </w:rPr>
              <w:t>]</w:t>
            </w:r>
          </w:p>
        </w:tc>
        <w:tc>
          <w:tcPr>
            <w:tcW w:w="6662"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Фінансова безпека – це стабільний розвиток фінансової системи країни та її стійкість до потенційно негативного впливу зовнішніх і внутрішніх шоків.</w:t>
            </w:r>
          </w:p>
        </w:tc>
      </w:tr>
      <w:tr w:rsidR="005921EE" w:rsidRPr="00576B2E" w:rsidTr="00CA1D93">
        <w:tc>
          <w:tcPr>
            <w:tcW w:w="3227"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rPr>
              <w:t>О. Власюк [</w:t>
            </w:r>
            <w:r w:rsidRPr="00CA1D93">
              <w:rPr>
                <w:rFonts w:ascii="Times New Roman" w:hAnsi="Times New Roman"/>
                <w:color w:val="000000"/>
                <w:sz w:val="28"/>
                <w:szCs w:val="28"/>
                <w:shd w:val="clear" w:color="auto" w:fill="FFFFFF"/>
                <w:lang w:val="uk-UA"/>
              </w:rPr>
              <w:t>7,с.48</w:t>
            </w:r>
            <w:r w:rsidRPr="00CA1D93">
              <w:rPr>
                <w:rFonts w:ascii="Times New Roman" w:hAnsi="Times New Roman"/>
                <w:color w:val="000000"/>
                <w:sz w:val="28"/>
                <w:szCs w:val="28"/>
                <w:shd w:val="clear" w:color="auto" w:fill="FFFFFF"/>
              </w:rPr>
              <w:t>]</w:t>
            </w:r>
          </w:p>
        </w:tc>
        <w:tc>
          <w:tcPr>
            <w:tcW w:w="6662"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Фінансова безпека стає основним економічним гарантом стабільності, забезпечуючи виробничий базис інфраструктурними інститутами розподілу фінансових та інвестиційних ресурсів.</w:t>
            </w:r>
          </w:p>
        </w:tc>
      </w:tr>
      <w:tr w:rsidR="005921EE" w:rsidRPr="00576B2E" w:rsidTr="00CA1D93">
        <w:tc>
          <w:tcPr>
            <w:tcW w:w="3227"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rPr>
              <w:t>О. Василик [</w:t>
            </w:r>
            <w:r w:rsidRPr="00CA1D93">
              <w:rPr>
                <w:rFonts w:ascii="Times New Roman" w:hAnsi="Times New Roman"/>
                <w:color w:val="000000"/>
                <w:sz w:val="28"/>
                <w:szCs w:val="28"/>
                <w:shd w:val="clear" w:color="auto" w:fill="FFFFFF"/>
                <w:lang w:val="uk-UA"/>
              </w:rPr>
              <w:t>8, с.150</w:t>
            </w:r>
            <w:r w:rsidRPr="00CA1D93">
              <w:rPr>
                <w:rFonts w:ascii="Times New Roman" w:hAnsi="Times New Roman"/>
                <w:color w:val="000000"/>
                <w:sz w:val="28"/>
                <w:szCs w:val="28"/>
                <w:shd w:val="clear" w:color="auto" w:fill="FFFFFF"/>
              </w:rPr>
              <w:t>]</w:t>
            </w:r>
          </w:p>
        </w:tc>
        <w:tc>
          <w:tcPr>
            <w:tcW w:w="6662" w:type="dxa"/>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Фінансова безпека – це надійна захищеність фінансової системи від внутрішніх та зовнішніх загроз.</w:t>
            </w:r>
          </w:p>
        </w:tc>
      </w:tr>
      <w:tr w:rsidR="005921EE" w:rsidRPr="00576B2E" w:rsidTr="00CA1D93">
        <w:trPr>
          <w:trHeight w:val="390"/>
        </w:trPr>
        <w:tc>
          <w:tcPr>
            <w:tcW w:w="3227" w:type="dxa"/>
            <w:tcBorders>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rPr>
              <w:t>А. Сухоруков [</w:t>
            </w:r>
            <w:r w:rsidRPr="00CA1D93">
              <w:rPr>
                <w:rFonts w:ascii="Times New Roman" w:hAnsi="Times New Roman"/>
                <w:color w:val="000000"/>
                <w:sz w:val="28"/>
                <w:szCs w:val="28"/>
                <w:shd w:val="clear" w:color="auto" w:fill="FFFFFF"/>
                <w:lang w:val="uk-UA"/>
              </w:rPr>
              <w:t>2, с.160</w:t>
            </w:r>
            <w:r w:rsidRPr="00CA1D93">
              <w:rPr>
                <w:rFonts w:ascii="Times New Roman" w:hAnsi="Times New Roman"/>
                <w:color w:val="000000"/>
                <w:sz w:val="28"/>
                <w:szCs w:val="28"/>
                <w:shd w:val="clear" w:color="auto" w:fill="FFFFFF"/>
              </w:rPr>
              <w:t>]</w:t>
            </w:r>
          </w:p>
        </w:tc>
        <w:tc>
          <w:tcPr>
            <w:tcW w:w="6662" w:type="dxa"/>
            <w:tcBorders>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Фінансова безпека – це захищеність інтересів держави у фінансовій сфері, або такий стан бюджетної, податкової та грошово-кредитної систем, що гарантує спроможність держави ефективно формувати, зберігати від надмірного знецінення та раціонально використовувати фінансові ресурси країни для забезпечення її соціально-економічного розвитку і обслуговування фінансових зобов’язань.</w:t>
            </w:r>
          </w:p>
        </w:tc>
      </w:tr>
      <w:tr w:rsidR="005921EE" w:rsidRPr="00576B2E" w:rsidTr="00CA1D93">
        <w:trPr>
          <w:trHeight w:val="1921"/>
        </w:trPr>
        <w:tc>
          <w:tcPr>
            <w:tcW w:w="3227" w:type="dxa"/>
            <w:tcBorders>
              <w:top w:val="single" w:sz="4" w:space="0" w:color="auto"/>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shd w:val="clear" w:color="auto" w:fill="FFFFFF"/>
                <w:lang w:val="uk-UA"/>
              </w:rPr>
            </w:pPr>
            <w:r w:rsidRPr="00CA1D93">
              <w:rPr>
                <w:rFonts w:ascii="Times New Roman" w:hAnsi="Times New Roman"/>
                <w:color w:val="000000"/>
                <w:sz w:val="28"/>
                <w:szCs w:val="28"/>
                <w:shd w:val="clear" w:color="auto" w:fill="FFFFFF"/>
                <w:lang w:val="uk-UA"/>
              </w:rPr>
              <w:t xml:space="preserve"> </w:t>
            </w:r>
            <w:r w:rsidRPr="00CA1D93">
              <w:rPr>
                <w:rFonts w:ascii="Times New Roman" w:hAnsi="Times New Roman"/>
                <w:color w:val="000000"/>
                <w:sz w:val="28"/>
                <w:szCs w:val="28"/>
                <w:shd w:val="clear" w:color="auto" w:fill="FFFFFF"/>
              </w:rPr>
              <w:t>Папехин Р.С.</w:t>
            </w:r>
          </w:p>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rPr>
              <w:t>[9</w:t>
            </w:r>
            <w:r w:rsidRPr="00CA1D93">
              <w:rPr>
                <w:rFonts w:ascii="Times New Roman" w:hAnsi="Times New Roman"/>
                <w:color w:val="000000"/>
                <w:sz w:val="28"/>
                <w:szCs w:val="28"/>
                <w:shd w:val="clear" w:color="auto" w:fill="FFFFFF"/>
                <w:lang w:val="uk-UA"/>
              </w:rPr>
              <w:t>,с.21</w:t>
            </w:r>
            <w:r w:rsidRPr="00CA1D93">
              <w:rPr>
                <w:rFonts w:ascii="Times New Roman" w:hAnsi="Times New Roman"/>
                <w:color w:val="000000"/>
                <w:sz w:val="28"/>
                <w:szCs w:val="28"/>
                <w:shd w:val="clear" w:color="auto" w:fill="FFFFFF"/>
              </w:rPr>
              <w:t>]</w:t>
            </w:r>
          </w:p>
        </w:tc>
        <w:tc>
          <w:tcPr>
            <w:tcW w:w="6662" w:type="dxa"/>
            <w:tcBorders>
              <w:top w:val="single" w:sz="4" w:space="0" w:color="auto"/>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lang w:val="uk-UA"/>
              </w:rPr>
            </w:pPr>
            <w:r w:rsidRPr="00CA1D93">
              <w:rPr>
                <w:rFonts w:ascii="Times New Roman" w:hAnsi="Times New Roman"/>
                <w:color w:val="000000"/>
                <w:sz w:val="28"/>
                <w:szCs w:val="28"/>
                <w:shd w:val="clear" w:color="auto" w:fill="FFFFFF"/>
                <w:lang w:val="uk-UA"/>
              </w:rPr>
              <w:t>Фінансова безпека – визначає граничний стан фінансової стійкості, в якому повинно знаходитися підприємство для реалізації своєї стратегії, і який характеризується спроможністю підприємства протистояти внутрішнім і зовнішнім загрозам</w:t>
            </w:r>
          </w:p>
        </w:tc>
      </w:tr>
      <w:tr w:rsidR="005921EE" w:rsidRPr="00576B2E" w:rsidTr="00CA1D93">
        <w:trPr>
          <w:trHeight w:val="4951"/>
        </w:trPr>
        <w:tc>
          <w:tcPr>
            <w:tcW w:w="3227" w:type="dxa"/>
            <w:tcBorders>
              <w:top w:val="single" w:sz="4" w:space="0" w:color="auto"/>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shd w:val="clear" w:color="auto" w:fill="FFFFFF"/>
                <w:lang w:val="uk-UA"/>
              </w:rPr>
            </w:pPr>
            <w:r w:rsidRPr="00CA1D93">
              <w:rPr>
                <w:rFonts w:ascii="Times New Roman" w:hAnsi="Times New Roman"/>
                <w:color w:val="000000"/>
                <w:sz w:val="28"/>
                <w:szCs w:val="28"/>
                <w:shd w:val="clear" w:color="auto" w:fill="FFFFFF"/>
                <w:lang w:val="uk-UA"/>
              </w:rPr>
              <w:t>Єпіфанов А. О.</w:t>
            </w:r>
          </w:p>
          <w:p w:rsidR="005921EE" w:rsidRPr="00CA1D93" w:rsidRDefault="005921EE" w:rsidP="00CA1D93">
            <w:pPr>
              <w:spacing w:after="0" w:line="240" w:lineRule="auto"/>
              <w:ind w:right="284"/>
              <w:rPr>
                <w:rFonts w:ascii="Times New Roman" w:hAnsi="Times New Roman"/>
                <w:color w:val="000000"/>
                <w:sz w:val="28"/>
                <w:szCs w:val="28"/>
                <w:shd w:val="clear" w:color="auto" w:fill="FFFFFF"/>
                <w:lang w:val="en-US"/>
              </w:rPr>
            </w:pPr>
            <w:r w:rsidRPr="00CA1D93">
              <w:rPr>
                <w:rFonts w:ascii="Times New Roman" w:hAnsi="Times New Roman"/>
                <w:color w:val="000000"/>
                <w:sz w:val="28"/>
                <w:szCs w:val="28"/>
                <w:shd w:val="clear" w:color="auto" w:fill="FFFFFF"/>
                <w:lang w:val="en-US"/>
              </w:rPr>
              <w:t>[</w:t>
            </w:r>
            <w:r w:rsidRPr="00CA1D93">
              <w:rPr>
                <w:rFonts w:ascii="Times New Roman" w:hAnsi="Times New Roman"/>
                <w:color w:val="000000"/>
                <w:sz w:val="28"/>
                <w:szCs w:val="28"/>
                <w:shd w:val="clear" w:color="auto" w:fill="FFFFFF"/>
                <w:lang w:val="uk-UA"/>
              </w:rPr>
              <w:t>10,с.</w:t>
            </w:r>
            <w:r w:rsidRPr="00CA1D93">
              <w:rPr>
                <w:rFonts w:ascii="Times New Roman" w:hAnsi="Times New Roman"/>
                <w:color w:val="000000"/>
                <w:sz w:val="28"/>
                <w:szCs w:val="28"/>
                <w:shd w:val="clear" w:color="auto" w:fill="FFFFFF"/>
                <w:lang w:val="en-US"/>
              </w:rPr>
              <w:t>295]</w:t>
            </w:r>
          </w:p>
        </w:tc>
        <w:tc>
          <w:tcPr>
            <w:tcW w:w="6662" w:type="dxa"/>
            <w:tcBorders>
              <w:top w:val="single" w:sz="4" w:space="0" w:color="auto"/>
              <w:bottom w:val="single" w:sz="4" w:space="0" w:color="auto"/>
            </w:tcBorders>
          </w:tcPr>
          <w:p w:rsidR="005921EE" w:rsidRPr="00CA1D93" w:rsidRDefault="005921EE" w:rsidP="00CA1D93">
            <w:pPr>
              <w:shd w:val="clear" w:color="auto" w:fill="FFFFFF"/>
              <w:spacing w:after="0" w:line="240" w:lineRule="auto"/>
              <w:ind w:right="284"/>
              <w:rPr>
                <w:rFonts w:ascii="Times New Roman" w:hAnsi="Times New Roman"/>
                <w:color w:val="333333"/>
                <w:sz w:val="28"/>
                <w:szCs w:val="28"/>
                <w:lang w:val="uk-UA"/>
              </w:rPr>
            </w:pPr>
            <w:r w:rsidRPr="00CA1D93">
              <w:rPr>
                <w:rFonts w:ascii="Times New Roman" w:hAnsi="Times New Roman"/>
                <w:color w:val="000000"/>
                <w:sz w:val="28"/>
                <w:szCs w:val="28"/>
                <w:shd w:val="clear" w:color="auto" w:fill="FFFFFF"/>
                <w:lang w:val="uk-UA"/>
              </w:rPr>
              <w:t>Фінансова безпека – це стан підприємства, що:</w:t>
            </w:r>
          </w:p>
          <w:p w:rsidR="005921EE" w:rsidRPr="00CA1D93" w:rsidRDefault="005921EE" w:rsidP="00CA1D93">
            <w:pPr>
              <w:shd w:val="clear" w:color="auto" w:fill="FFFFFF"/>
              <w:spacing w:after="0" w:line="240" w:lineRule="auto"/>
              <w:ind w:right="284"/>
              <w:rPr>
                <w:rFonts w:ascii="Times New Roman" w:hAnsi="Times New Roman"/>
                <w:color w:val="333333"/>
                <w:sz w:val="28"/>
                <w:szCs w:val="28"/>
                <w:lang w:val="uk-UA"/>
              </w:rPr>
            </w:pPr>
            <w:r w:rsidRPr="00CA1D93">
              <w:rPr>
                <w:rFonts w:ascii="Times New Roman" w:hAnsi="Times New Roman"/>
                <w:color w:val="000000"/>
                <w:sz w:val="28"/>
                <w:szCs w:val="28"/>
                <w:shd w:val="clear" w:color="auto" w:fill="FFFFFF"/>
                <w:lang w:val="uk-UA"/>
              </w:rPr>
              <w:t>1)дозволяє забезпечити стабільність, платоспроможність і ліквідність у довгостроковому періоді;</w:t>
            </w:r>
          </w:p>
          <w:p w:rsidR="005921EE" w:rsidRPr="00CA1D93" w:rsidRDefault="005921EE" w:rsidP="00CA1D93">
            <w:pPr>
              <w:shd w:val="clear" w:color="auto" w:fill="FFFFFF"/>
              <w:spacing w:after="0" w:line="240" w:lineRule="auto"/>
              <w:ind w:right="284"/>
              <w:rPr>
                <w:rFonts w:ascii="Times New Roman" w:hAnsi="Times New Roman"/>
                <w:color w:val="333333"/>
                <w:sz w:val="28"/>
                <w:szCs w:val="28"/>
                <w:lang w:val="uk-UA"/>
              </w:rPr>
            </w:pPr>
            <w:r w:rsidRPr="00CA1D93">
              <w:rPr>
                <w:rFonts w:ascii="Times New Roman" w:hAnsi="Times New Roman"/>
                <w:color w:val="000000"/>
                <w:sz w:val="28"/>
                <w:szCs w:val="28"/>
                <w:shd w:val="clear" w:color="auto" w:fill="FFFFFF"/>
                <w:lang w:val="uk-UA"/>
              </w:rPr>
              <w:t>2) забезпечує достатню фінансову незалежність; задовольняє потреби підприємства у фінансових ресурсах для стійкого розширеного відтворення;</w:t>
            </w:r>
          </w:p>
          <w:p w:rsidR="005921EE" w:rsidRPr="00CA1D93" w:rsidRDefault="005921EE" w:rsidP="00CA1D93">
            <w:pPr>
              <w:shd w:val="clear" w:color="auto" w:fill="FFFFFF"/>
              <w:spacing w:after="0" w:line="240" w:lineRule="auto"/>
              <w:ind w:right="284"/>
              <w:rPr>
                <w:rFonts w:ascii="Times New Roman" w:hAnsi="Times New Roman"/>
                <w:color w:val="333333"/>
                <w:sz w:val="28"/>
                <w:szCs w:val="28"/>
                <w:lang w:val="uk-UA"/>
              </w:rPr>
            </w:pPr>
            <w:r w:rsidRPr="00CA1D93">
              <w:rPr>
                <w:rFonts w:ascii="Times New Roman" w:hAnsi="Times New Roman"/>
                <w:color w:val="000000"/>
                <w:sz w:val="28"/>
                <w:szCs w:val="28"/>
                <w:shd w:val="clear" w:color="auto" w:fill="FFFFFF"/>
                <w:lang w:val="uk-UA"/>
              </w:rPr>
              <w:t>3) здатен протистояти існуючим і виникаючим небезпекам, що прагнуть завдати фінансової шкоди підприємству або змінити всупереч бажанню структуру власного капіталу, або примусово ліквідувати підприємство;</w:t>
            </w:r>
          </w:p>
          <w:p w:rsidR="005921EE" w:rsidRPr="00CA1D93" w:rsidRDefault="005921EE" w:rsidP="00CA1D93">
            <w:pPr>
              <w:shd w:val="clear" w:color="auto" w:fill="FFFFFF"/>
              <w:spacing w:after="0" w:line="240" w:lineRule="auto"/>
              <w:ind w:right="284"/>
              <w:rPr>
                <w:rFonts w:ascii="Times New Roman" w:hAnsi="Times New Roman"/>
                <w:color w:val="333333"/>
                <w:sz w:val="28"/>
                <w:szCs w:val="28"/>
                <w:lang w:val="uk-UA"/>
              </w:rPr>
            </w:pPr>
            <w:r w:rsidRPr="00CA1D93">
              <w:rPr>
                <w:rFonts w:ascii="Times New Roman" w:hAnsi="Times New Roman"/>
                <w:color w:val="000000"/>
                <w:sz w:val="28"/>
                <w:szCs w:val="28"/>
                <w:shd w:val="clear" w:color="auto" w:fill="FFFFFF"/>
                <w:lang w:val="uk-UA"/>
              </w:rPr>
              <w:t>4) забезпечує достатню гнучкість при прийнятті фінансових рішень, захищає фінансові інтереси власників підприємства</w:t>
            </w:r>
            <w:r w:rsidRPr="00CA1D93">
              <w:rPr>
                <w:rFonts w:ascii="Times New Roman" w:hAnsi="Times New Roman"/>
                <w:color w:val="000000"/>
                <w:sz w:val="28"/>
                <w:szCs w:val="28"/>
                <w:lang w:val="uk-UA"/>
              </w:rPr>
              <w:t> .</w:t>
            </w:r>
          </w:p>
          <w:p w:rsidR="005921EE" w:rsidRPr="00CA1D93" w:rsidRDefault="005921EE" w:rsidP="00CA1D93">
            <w:pPr>
              <w:spacing w:after="0" w:line="240" w:lineRule="auto"/>
              <w:ind w:right="284"/>
              <w:rPr>
                <w:rFonts w:ascii="Times New Roman" w:hAnsi="Times New Roman"/>
                <w:b/>
                <w:color w:val="000000"/>
                <w:sz w:val="28"/>
                <w:szCs w:val="28"/>
                <w:shd w:val="clear" w:color="auto" w:fill="FFFFFF"/>
                <w:lang w:val="uk-UA"/>
              </w:rPr>
            </w:pPr>
          </w:p>
        </w:tc>
      </w:tr>
      <w:tr w:rsidR="005921EE" w:rsidRPr="00576B2E" w:rsidTr="00CA1D93">
        <w:trPr>
          <w:trHeight w:val="495"/>
        </w:trPr>
        <w:tc>
          <w:tcPr>
            <w:tcW w:w="3227" w:type="dxa"/>
            <w:tcBorders>
              <w:top w:val="single" w:sz="4" w:space="0" w:color="auto"/>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shd w:val="clear" w:color="auto" w:fill="FFFFFF"/>
              </w:rPr>
            </w:pPr>
            <w:r w:rsidRPr="00CA1D93">
              <w:rPr>
                <w:rFonts w:ascii="Times New Roman" w:hAnsi="Times New Roman"/>
                <w:color w:val="000000"/>
                <w:sz w:val="28"/>
                <w:szCs w:val="28"/>
                <w:shd w:val="clear" w:color="auto" w:fill="FFFFFF"/>
                <w:lang w:val="uk-UA"/>
              </w:rPr>
              <w:t>Кириченко О.А., Лаптєв С.М., Пригунов П.Я., Захаров О.І.</w:t>
            </w:r>
          </w:p>
          <w:p w:rsidR="005921EE" w:rsidRPr="00CA1D93" w:rsidRDefault="005921EE" w:rsidP="00CA1D93">
            <w:pPr>
              <w:spacing w:after="0" w:line="240" w:lineRule="auto"/>
              <w:ind w:right="284"/>
              <w:rPr>
                <w:rFonts w:ascii="Times New Roman" w:hAnsi="Times New Roman"/>
                <w:color w:val="000000"/>
                <w:sz w:val="28"/>
                <w:szCs w:val="28"/>
                <w:shd w:val="clear" w:color="auto" w:fill="FFFFFF"/>
                <w:lang w:val="en-US"/>
              </w:rPr>
            </w:pPr>
            <w:r w:rsidRPr="00CA1D93">
              <w:rPr>
                <w:rFonts w:ascii="Times New Roman" w:hAnsi="Times New Roman"/>
                <w:color w:val="000000"/>
                <w:sz w:val="28"/>
                <w:szCs w:val="28"/>
                <w:shd w:val="clear" w:color="auto" w:fill="FFFFFF"/>
                <w:lang w:val="en-US"/>
              </w:rPr>
              <w:t>[11</w:t>
            </w:r>
            <w:r w:rsidRPr="00CA1D93">
              <w:rPr>
                <w:rFonts w:ascii="Times New Roman" w:hAnsi="Times New Roman"/>
                <w:color w:val="000000"/>
                <w:sz w:val="28"/>
                <w:szCs w:val="28"/>
                <w:shd w:val="clear" w:color="auto" w:fill="FFFFFF"/>
                <w:lang w:val="uk-UA"/>
              </w:rPr>
              <w:t>,</w:t>
            </w:r>
            <w:r w:rsidRPr="00CA1D93">
              <w:rPr>
                <w:rFonts w:ascii="Times New Roman" w:hAnsi="Times New Roman"/>
                <w:color w:val="000000"/>
                <w:sz w:val="28"/>
                <w:szCs w:val="28"/>
                <w:shd w:val="clear" w:color="auto" w:fill="FFFFFF"/>
                <w:lang w:val="en-US"/>
              </w:rPr>
              <w:t>c</w:t>
            </w:r>
            <w:r w:rsidRPr="00CA1D93">
              <w:rPr>
                <w:rFonts w:ascii="Times New Roman" w:hAnsi="Times New Roman"/>
                <w:color w:val="000000"/>
                <w:sz w:val="28"/>
                <w:szCs w:val="28"/>
                <w:shd w:val="clear" w:color="auto" w:fill="FFFFFF"/>
                <w:lang w:val="uk-UA"/>
              </w:rPr>
              <w:t>.</w:t>
            </w:r>
            <w:r w:rsidRPr="00CA1D93">
              <w:rPr>
                <w:rFonts w:ascii="Times New Roman" w:hAnsi="Times New Roman"/>
                <w:color w:val="000000"/>
                <w:sz w:val="28"/>
                <w:szCs w:val="28"/>
                <w:shd w:val="clear" w:color="auto" w:fill="FFFFFF"/>
                <w:lang w:val="en-US"/>
              </w:rPr>
              <w:t>412]</w:t>
            </w:r>
          </w:p>
        </w:tc>
        <w:tc>
          <w:tcPr>
            <w:tcW w:w="6662" w:type="dxa"/>
            <w:tcBorders>
              <w:top w:val="single" w:sz="4" w:space="0" w:color="auto"/>
              <w:bottom w:val="single" w:sz="4" w:space="0" w:color="auto"/>
            </w:tcBorders>
          </w:tcPr>
          <w:p w:rsidR="005921EE" w:rsidRPr="00CA1D93" w:rsidRDefault="005921EE" w:rsidP="00CA1D93">
            <w:pPr>
              <w:spacing w:after="0" w:line="240" w:lineRule="auto"/>
              <w:ind w:right="284"/>
              <w:rPr>
                <w:rFonts w:ascii="Times New Roman" w:hAnsi="Times New Roman"/>
                <w:color w:val="000000"/>
                <w:sz w:val="28"/>
                <w:szCs w:val="28"/>
                <w:shd w:val="clear" w:color="auto" w:fill="FFFFFF"/>
                <w:lang w:val="uk-UA"/>
              </w:rPr>
            </w:pPr>
            <w:r w:rsidRPr="00CA1D93">
              <w:rPr>
                <w:rFonts w:ascii="Times New Roman" w:hAnsi="Times New Roman"/>
                <w:color w:val="000000"/>
                <w:sz w:val="28"/>
                <w:szCs w:val="28"/>
                <w:shd w:val="clear" w:color="auto" w:fill="FFFFFF"/>
                <w:lang w:val="uk-UA"/>
              </w:rPr>
              <w:t>Фінансова безпека – це стан найбільш ефективного використання корпоративних ресурсів підприємства, виражений у найкращих значеннях фінансових показників прибутковості і рентабельності бізнесу, якості управління, використання основних і оборотних засобів підприємства, структури його капіталу, норми дивідендних виплат по цінних паперах підприємства, а також курсової вартості його цінних паперів як синтетичного індикатора поточного фінансово-господарського стану підприємства і перспектив його технологічного і фінансового розвитку.</w:t>
            </w:r>
          </w:p>
        </w:tc>
      </w:tr>
      <w:tr w:rsidR="005921EE" w:rsidRPr="00576B2E" w:rsidTr="00CA1D93">
        <w:trPr>
          <w:trHeight w:val="375"/>
        </w:trPr>
        <w:tc>
          <w:tcPr>
            <w:tcW w:w="9889" w:type="dxa"/>
            <w:gridSpan w:val="2"/>
            <w:tcBorders>
              <w:top w:val="single" w:sz="4" w:space="0" w:color="auto"/>
              <w:left w:val="nil"/>
              <w:bottom w:val="nil"/>
              <w:right w:val="nil"/>
            </w:tcBorders>
          </w:tcPr>
          <w:p w:rsidR="005921EE" w:rsidRPr="00CA1D93" w:rsidRDefault="005921EE" w:rsidP="00CA1D93">
            <w:pPr>
              <w:spacing w:after="0" w:line="240" w:lineRule="auto"/>
              <w:ind w:right="284"/>
              <w:rPr>
                <w:rFonts w:ascii="Times New Roman" w:hAnsi="Times New Roman"/>
                <w:color w:val="000000"/>
                <w:sz w:val="24"/>
                <w:szCs w:val="24"/>
                <w:lang w:val="uk-UA"/>
              </w:rPr>
            </w:pPr>
          </w:p>
        </w:tc>
      </w:tr>
    </w:tbl>
    <w:p w:rsidR="005921EE" w:rsidRPr="00092C10" w:rsidRDefault="005921EE" w:rsidP="00B542CD">
      <w:pPr>
        <w:spacing w:after="0" w:line="360" w:lineRule="auto"/>
        <w:ind w:right="284" w:firstLine="567"/>
        <w:jc w:val="both"/>
        <w:rPr>
          <w:rFonts w:ascii="Times New Roman" w:hAnsi="Times New Roman"/>
          <w:sz w:val="28"/>
          <w:szCs w:val="28"/>
          <w:lang w:val="uk-UA"/>
        </w:rPr>
      </w:pPr>
      <w:r w:rsidRPr="00092C10">
        <w:rPr>
          <w:rFonts w:ascii="Times New Roman" w:hAnsi="Times New Roman"/>
          <w:sz w:val="28"/>
          <w:szCs w:val="28"/>
          <w:lang w:val="uk-UA"/>
        </w:rPr>
        <w:t xml:space="preserve"> Аналізувавши фінансову безпеку ми можемо сформувати чітке уявлення про це поняття. Аналіз показав її багатогранність і нам вдалось не тільки проаналізувати основні підходи вчених до розуміння даної категорії, але й визначити саму суть фінансової безпеки. </w:t>
      </w:r>
    </w:p>
    <w:p w:rsidR="005921EE" w:rsidRPr="00092C10" w:rsidRDefault="005921EE" w:rsidP="00B542CD">
      <w:pPr>
        <w:spacing w:after="0" w:line="360" w:lineRule="auto"/>
        <w:ind w:right="284" w:firstLine="567"/>
        <w:jc w:val="both"/>
        <w:rPr>
          <w:rFonts w:ascii="Times New Roman" w:hAnsi="Times New Roman"/>
          <w:sz w:val="28"/>
          <w:szCs w:val="28"/>
          <w:lang w:val="uk-UA"/>
        </w:rPr>
      </w:pPr>
      <w:r w:rsidRPr="00092C10">
        <w:rPr>
          <w:rFonts w:ascii="Times New Roman" w:hAnsi="Times New Roman"/>
          <w:sz w:val="28"/>
          <w:szCs w:val="28"/>
          <w:lang w:val="uk-UA"/>
        </w:rPr>
        <w:t>Отже, ми можемо зробити висновок, що фінансова безпека держави є однією з головних складових економічної безпеки держави,її головною ознакою є самостійність, результативність  та функціональність. Але фінансова безпека потребує постійної уваги для того, щоб не виникли загрози фінансової кризи. Для того, щоб проаналізувати рівень фінансової безпеки держави, потрібно оцінити її складові та показники.</w:t>
      </w:r>
    </w:p>
    <w:p w:rsidR="005921EE" w:rsidRPr="00576B2E" w:rsidRDefault="005921EE" w:rsidP="00092C10">
      <w:pPr>
        <w:spacing w:line="360" w:lineRule="auto"/>
        <w:rPr>
          <w:rFonts w:ascii="Times New Roman" w:hAnsi="Times New Roman"/>
          <w:b/>
          <w:sz w:val="28"/>
          <w:szCs w:val="28"/>
          <w:lang w:val="uk-UA"/>
        </w:rPr>
      </w:pPr>
      <w:r w:rsidRPr="00576B2E">
        <w:rPr>
          <w:rFonts w:ascii="Times New Roman" w:hAnsi="Times New Roman"/>
          <w:b/>
          <w:sz w:val="28"/>
          <w:szCs w:val="28"/>
          <w:lang w:val="uk-UA"/>
        </w:rPr>
        <w:t>Літератур</w:t>
      </w:r>
      <w:r w:rsidRPr="00576B2E">
        <w:rPr>
          <w:rFonts w:ascii="Times New Roman" w:hAnsi="Times New Roman"/>
          <w:b/>
          <w:sz w:val="28"/>
          <w:szCs w:val="28"/>
        </w:rPr>
        <w:t>а</w:t>
      </w:r>
      <w:r w:rsidRPr="00576B2E">
        <w:rPr>
          <w:rFonts w:ascii="Times New Roman" w:hAnsi="Times New Roman"/>
          <w:b/>
          <w:sz w:val="28"/>
          <w:szCs w:val="28"/>
          <w:lang w:val="uk-UA"/>
        </w:rPr>
        <w:t>:</w:t>
      </w:r>
    </w:p>
    <w:p w:rsidR="005921EE" w:rsidRPr="00092C10" w:rsidRDefault="005921EE" w:rsidP="00092C10">
      <w:pPr>
        <w:pStyle w:val="ListParagraph"/>
        <w:numPr>
          <w:ilvl w:val="0"/>
          <w:numId w:val="6"/>
        </w:numPr>
        <w:spacing w:line="360" w:lineRule="auto"/>
        <w:rPr>
          <w:rFonts w:ascii="Times New Roman" w:hAnsi="Times New Roman"/>
          <w:color w:val="000000"/>
          <w:sz w:val="28"/>
          <w:szCs w:val="28"/>
          <w:shd w:val="clear" w:color="auto" w:fill="FFFFFF"/>
          <w:lang w:val="uk-UA"/>
        </w:rPr>
      </w:pPr>
      <w:r w:rsidRPr="00092C10">
        <w:rPr>
          <w:rFonts w:ascii="Times New Roman" w:hAnsi="Times New Roman"/>
          <w:sz w:val="28"/>
          <w:szCs w:val="28"/>
          <w:lang w:val="uk-UA"/>
        </w:rPr>
        <w:t>Даценко, В. В. Фінансова безпека держави в умовах глобалізації [Електронний ресур</w:t>
      </w:r>
      <w:r>
        <w:rPr>
          <w:rFonts w:ascii="Times New Roman" w:hAnsi="Times New Roman"/>
          <w:sz w:val="28"/>
          <w:szCs w:val="28"/>
          <w:lang w:val="uk-UA"/>
        </w:rPr>
        <w:t>с] / В. В. Даценко</w:t>
      </w:r>
      <w:r w:rsidRPr="00092C10">
        <w:rPr>
          <w:rFonts w:ascii="Times New Roman" w:hAnsi="Times New Roman"/>
          <w:sz w:val="28"/>
          <w:szCs w:val="28"/>
          <w:lang w:val="uk-UA"/>
        </w:rPr>
        <w:t xml:space="preserve">, Дніпропетровська державна фінансова академія. – 2012. – Режим доступу до ресурсу: </w:t>
      </w:r>
      <w:hyperlink r:id="rId7" w:history="1">
        <w:r w:rsidRPr="00092C10">
          <w:rPr>
            <w:rStyle w:val="Hyperlink"/>
            <w:rFonts w:ascii="Times New Roman" w:hAnsi="Times New Roman"/>
            <w:sz w:val="28"/>
            <w:szCs w:val="28"/>
            <w:lang w:val="uk-UA"/>
          </w:rPr>
          <w:t>http://www.dy.nayka.com.ua/?op=1&amp;z=486</w:t>
        </w:r>
      </w:hyperlink>
      <w:r w:rsidRPr="00092C10">
        <w:rPr>
          <w:rFonts w:ascii="Times New Roman" w:hAnsi="Times New Roman"/>
          <w:sz w:val="28"/>
          <w:szCs w:val="28"/>
          <w:lang w:val="uk-UA"/>
        </w:rPr>
        <w:t>.</w:t>
      </w:r>
    </w:p>
    <w:p w:rsidR="005921EE" w:rsidRPr="00092C10" w:rsidRDefault="005921EE" w:rsidP="00092C10">
      <w:pPr>
        <w:pStyle w:val="ListParagraph"/>
        <w:numPr>
          <w:ilvl w:val="0"/>
          <w:numId w:val="6"/>
        </w:numPr>
        <w:spacing w:line="360" w:lineRule="auto"/>
        <w:jc w:val="both"/>
        <w:rPr>
          <w:rFonts w:ascii="Times New Roman" w:hAnsi="Times New Roman"/>
          <w:sz w:val="28"/>
          <w:szCs w:val="28"/>
          <w:lang w:val="uk-UA"/>
        </w:rPr>
      </w:pPr>
      <w:r w:rsidRPr="00092C10">
        <w:rPr>
          <w:rFonts w:ascii="Times New Roman" w:hAnsi="Times New Roman"/>
          <w:sz w:val="28"/>
          <w:szCs w:val="28"/>
          <w:lang w:val="uk-UA"/>
        </w:rPr>
        <w:t>Сухоруков А. І. Фінансова безпека держави / А. І. Сухоруков, О. Д. Ладюк. – Київ, 2011. – с.151</w:t>
      </w:r>
    </w:p>
    <w:p w:rsidR="005921EE" w:rsidRPr="00092C10" w:rsidRDefault="005921EE" w:rsidP="00092C10">
      <w:pPr>
        <w:pStyle w:val="ListParagraph"/>
        <w:numPr>
          <w:ilvl w:val="0"/>
          <w:numId w:val="6"/>
        </w:numPr>
        <w:spacing w:line="360" w:lineRule="auto"/>
        <w:rPr>
          <w:rFonts w:ascii="Times New Roman" w:hAnsi="Times New Roman"/>
          <w:sz w:val="28"/>
          <w:szCs w:val="28"/>
          <w:lang w:val="uk-UA"/>
        </w:rPr>
      </w:pPr>
      <w:r w:rsidRPr="00092C10">
        <w:rPr>
          <w:rFonts w:ascii="Times New Roman" w:hAnsi="Times New Roman"/>
          <w:sz w:val="28"/>
          <w:szCs w:val="28"/>
          <w:lang w:val="uk-UA"/>
        </w:rPr>
        <w:t>Оспіщева В. І. Фінанси: курс для фінансистів / В. І. Оспіщева. – Житомир, 2010</w:t>
      </w:r>
      <w:r w:rsidRPr="00092C10">
        <w:rPr>
          <w:rFonts w:ascii="Times New Roman" w:hAnsi="Times New Roman"/>
          <w:color w:val="000000"/>
          <w:sz w:val="28"/>
          <w:szCs w:val="28"/>
          <w:shd w:val="clear" w:color="auto" w:fill="FFFFFF"/>
        </w:rPr>
        <w:t>.</w:t>
      </w:r>
      <w:r w:rsidRPr="00092C10">
        <w:rPr>
          <w:rFonts w:ascii="Times New Roman" w:hAnsi="Times New Roman"/>
          <w:color w:val="000000"/>
          <w:sz w:val="28"/>
          <w:szCs w:val="28"/>
          <w:shd w:val="clear" w:color="auto" w:fill="FFFFFF"/>
          <w:lang w:val="uk-UA"/>
        </w:rPr>
        <w:t>-с.211</w:t>
      </w:r>
    </w:p>
    <w:p w:rsidR="005921EE" w:rsidRPr="00092C10" w:rsidRDefault="005921EE" w:rsidP="00092C10">
      <w:pPr>
        <w:pStyle w:val="ListParagraph"/>
        <w:numPr>
          <w:ilvl w:val="0"/>
          <w:numId w:val="6"/>
        </w:numPr>
        <w:spacing w:line="360" w:lineRule="auto"/>
        <w:rPr>
          <w:rFonts w:ascii="Times New Roman" w:hAnsi="Times New Roman"/>
          <w:sz w:val="28"/>
          <w:szCs w:val="28"/>
          <w:lang w:val="uk-UA"/>
        </w:rPr>
      </w:pPr>
      <w:r w:rsidRPr="00092C10">
        <w:rPr>
          <w:rFonts w:ascii="Times New Roman" w:hAnsi="Times New Roman"/>
          <w:sz w:val="28"/>
          <w:szCs w:val="28"/>
          <w:lang w:val="uk-UA"/>
        </w:rPr>
        <w:t>Мунтіян В</w:t>
      </w:r>
      <w:r>
        <w:rPr>
          <w:rFonts w:ascii="Times New Roman" w:hAnsi="Times New Roman"/>
          <w:sz w:val="28"/>
          <w:szCs w:val="28"/>
          <w:lang w:val="uk-UA"/>
        </w:rPr>
        <w:t>.</w:t>
      </w:r>
      <w:r w:rsidRPr="00092C10">
        <w:rPr>
          <w:rFonts w:ascii="Times New Roman" w:hAnsi="Times New Roman"/>
          <w:sz w:val="28"/>
          <w:szCs w:val="28"/>
          <w:lang w:val="uk-UA"/>
        </w:rPr>
        <w:t>І. Економічна безпека України: Монографія. — К., 2011</w:t>
      </w:r>
      <w:r>
        <w:rPr>
          <w:rFonts w:ascii="Times New Roman" w:hAnsi="Times New Roman"/>
          <w:sz w:val="28"/>
          <w:szCs w:val="28"/>
          <w:lang w:val="uk-UA"/>
        </w:rPr>
        <w:t>-С.</w:t>
      </w:r>
      <w:r w:rsidRPr="00092C10">
        <w:rPr>
          <w:rFonts w:ascii="Times New Roman" w:hAnsi="Times New Roman"/>
          <w:sz w:val="28"/>
          <w:szCs w:val="28"/>
          <w:lang w:val="uk-UA"/>
        </w:rPr>
        <w:t>180</w:t>
      </w:r>
    </w:p>
    <w:p w:rsidR="005921EE" w:rsidRPr="00092C10" w:rsidRDefault="005921EE" w:rsidP="00092C10">
      <w:pPr>
        <w:pStyle w:val="ListParagraph"/>
        <w:numPr>
          <w:ilvl w:val="0"/>
          <w:numId w:val="6"/>
        </w:numPr>
        <w:spacing w:line="360" w:lineRule="auto"/>
        <w:rPr>
          <w:rFonts w:ascii="Times New Roman" w:hAnsi="Times New Roman"/>
          <w:color w:val="000000"/>
          <w:sz w:val="28"/>
          <w:szCs w:val="28"/>
          <w:lang w:val="uk-UA"/>
        </w:rPr>
      </w:pPr>
      <w:r w:rsidRPr="00092C10">
        <w:rPr>
          <w:rFonts w:ascii="Times New Roman" w:hAnsi="Times New Roman"/>
          <w:color w:val="000000"/>
          <w:sz w:val="28"/>
          <w:szCs w:val="28"/>
          <w:shd w:val="clear" w:color="auto" w:fill="FFFFFF"/>
          <w:lang w:val="uk-UA"/>
        </w:rPr>
        <w:t>Барановський О.І. Фінансова безпека в Україні (методологія оцінки та механізми забезпечення) / О.І.Барановський/ – Київ. нац. то</w:t>
      </w:r>
      <w:r>
        <w:rPr>
          <w:rFonts w:ascii="Times New Roman" w:hAnsi="Times New Roman"/>
          <w:color w:val="000000"/>
          <w:sz w:val="28"/>
          <w:szCs w:val="28"/>
          <w:shd w:val="clear" w:color="auto" w:fill="FFFFFF"/>
          <w:lang w:val="uk-UA"/>
        </w:rPr>
        <w:t>рг.-екон. ун-т. – К.: КНТЕУ, 2014. – 456</w:t>
      </w:r>
      <w:r w:rsidRPr="00092C10">
        <w:rPr>
          <w:rFonts w:ascii="Times New Roman" w:hAnsi="Times New Roman"/>
          <w:color w:val="000000"/>
          <w:sz w:val="28"/>
          <w:szCs w:val="28"/>
          <w:shd w:val="clear" w:color="auto" w:fill="FFFFFF"/>
          <w:lang w:val="uk-UA"/>
        </w:rPr>
        <w:t xml:space="preserve"> с</w:t>
      </w:r>
    </w:p>
    <w:p w:rsidR="005921EE" w:rsidRPr="00092C10" w:rsidRDefault="005921EE" w:rsidP="00092C10">
      <w:pPr>
        <w:pStyle w:val="ListParagraph"/>
        <w:numPr>
          <w:ilvl w:val="0"/>
          <w:numId w:val="6"/>
        </w:numPr>
        <w:spacing w:line="360" w:lineRule="auto"/>
        <w:rPr>
          <w:rFonts w:ascii="Times New Roman" w:hAnsi="Times New Roman"/>
          <w:color w:val="000000"/>
          <w:sz w:val="28"/>
          <w:szCs w:val="28"/>
          <w:lang w:val="uk-UA"/>
        </w:rPr>
      </w:pPr>
      <w:r w:rsidRPr="00092C10">
        <w:rPr>
          <w:rFonts w:ascii="Times New Roman" w:hAnsi="Times New Roman"/>
          <w:sz w:val="28"/>
          <w:szCs w:val="28"/>
          <w:lang w:val="uk-UA"/>
        </w:rPr>
        <w:t>Геєць</w:t>
      </w:r>
      <w:r w:rsidRPr="00092C10">
        <w:rPr>
          <w:rFonts w:ascii="Times New Roman" w:hAnsi="Times New Roman"/>
          <w:sz w:val="28"/>
          <w:szCs w:val="28"/>
        </w:rPr>
        <w:t> </w:t>
      </w:r>
      <w:r w:rsidRPr="00092C10">
        <w:rPr>
          <w:rFonts w:ascii="Times New Roman" w:hAnsi="Times New Roman"/>
          <w:sz w:val="28"/>
          <w:szCs w:val="28"/>
          <w:lang w:val="uk-UA"/>
        </w:rPr>
        <w:t>В.</w:t>
      </w:r>
      <w:r>
        <w:rPr>
          <w:rFonts w:ascii="Times New Roman" w:hAnsi="Times New Roman"/>
          <w:sz w:val="28"/>
          <w:szCs w:val="28"/>
          <w:lang w:val="uk-UA"/>
        </w:rPr>
        <w:t>М.</w:t>
      </w:r>
      <w:r w:rsidRPr="00092C10">
        <w:rPr>
          <w:rFonts w:ascii="Times New Roman" w:hAnsi="Times New Roman"/>
          <w:sz w:val="28"/>
          <w:szCs w:val="28"/>
          <w:lang w:val="uk-UA"/>
        </w:rPr>
        <w:t xml:space="preserve"> Концепція економічної безпеки України // Ін-т екон. прогнозування; кер.проекту В.М.Геєць. – К.: Логос, </w:t>
      </w:r>
      <w:r>
        <w:rPr>
          <w:rFonts w:ascii="Times New Roman" w:hAnsi="Times New Roman"/>
          <w:sz w:val="28"/>
          <w:szCs w:val="28"/>
          <w:lang w:val="uk-UA"/>
        </w:rPr>
        <w:t>2014. – 145</w:t>
      </w:r>
      <w:r w:rsidRPr="00092C10">
        <w:rPr>
          <w:rFonts w:ascii="Times New Roman" w:hAnsi="Times New Roman"/>
          <w:sz w:val="28"/>
          <w:szCs w:val="28"/>
          <w:lang w:val="uk-UA"/>
        </w:rPr>
        <w:t xml:space="preserve"> с.</w:t>
      </w:r>
    </w:p>
    <w:p w:rsidR="005921EE" w:rsidRPr="00092C10" w:rsidRDefault="005921EE" w:rsidP="00092C10">
      <w:pPr>
        <w:pStyle w:val="ListParagraph"/>
        <w:numPr>
          <w:ilvl w:val="0"/>
          <w:numId w:val="6"/>
        </w:numPr>
        <w:spacing w:line="360" w:lineRule="auto"/>
        <w:rPr>
          <w:rFonts w:ascii="Times New Roman" w:hAnsi="Times New Roman"/>
          <w:color w:val="000000"/>
          <w:sz w:val="28"/>
          <w:szCs w:val="28"/>
          <w:lang w:val="uk-UA"/>
        </w:rPr>
      </w:pPr>
      <w:r w:rsidRPr="00092C10">
        <w:rPr>
          <w:rFonts w:ascii="Times New Roman" w:hAnsi="Times New Roman"/>
          <w:sz w:val="28"/>
          <w:szCs w:val="28"/>
          <w:lang w:val="uk-UA"/>
        </w:rPr>
        <w:t>Власюк</w:t>
      </w:r>
      <w:r w:rsidRPr="00092C10">
        <w:rPr>
          <w:rFonts w:ascii="Times New Roman" w:hAnsi="Times New Roman"/>
          <w:sz w:val="28"/>
          <w:szCs w:val="28"/>
        </w:rPr>
        <w:t> </w:t>
      </w:r>
      <w:r w:rsidRPr="00092C10">
        <w:rPr>
          <w:rFonts w:ascii="Times New Roman" w:hAnsi="Times New Roman"/>
          <w:sz w:val="28"/>
          <w:szCs w:val="28"/>
          <w:lang w:val="uk-UA"/>
        </w:rPr>
        <w:t>О.С. Теорія і практика економічної безпеки в системі науки про економіку / О.С. Власюк ; Нац. ін-т пробл. міжнар. безпеки при Раді нац. безпеки і оборони України. – К., 2008. – 48 с.</w:t>
      </w:r>
    </w:p>
    <w:p w:rsidR="005921EE" w:rsidRPr="00092C10" w:rsidRDefault="005921EE" w:rsidP="00092C10">
      <w:pPr>
        <w:pStyle w:val="ListParagraph"/>
        <w:numPr>
          <w:ilvl w:val="0"/>
          <w:numId w:val="6"/>
        </w:numPr>
        <w:spacing w:line="360" w:lineRule="auto"/>
        <w:rPr>
          <w:rFonts w:ascii="Times New Roman" w:hAnsi="Times New Roman"/>
          <w:color w:val="000000"/>
          <w:sz w:val="28"/>
          <w:szCs w:val="28"/>
          <w:lang w:val="uk-UA"/>
        </w:rPr>
      </w:pPr>
      <w:r w:rsidRPr="00092C10">
        <w:rPr>
          <w:rFonts w:ascii="Times New Roman" w:hAnsi="Times New Roman"/>
          <w:sz w:val="28"/>
          <w:szCs w:val="28"/>
        </w:rPr>
        <w:t>Василик О. Фінансова безпека // Економічна енциклопедія: У 3 т. – Т.3 / О. Василик, С. Мочерний. – К.: В</w:t>
      </w:r>
      <w:r>
        <w:rPr>
          <w:rFonts w:ascii="Times New Roman" w:hAnsi="Times New Roman"/>
          <w:sz w:val="28"/>
          <w:szCs w:val="28"/>
        </w:rPr>
        <w:t>ид.центр «Академія», 20</w:t>
      </w:r>
      <w:r>
        <w:rPr>
          <w:rFonts w:ascii="Times New Roman" w:hAnsi="Times New Roman"/>
          <w:sz w:val="28"/>
          <w:szCs w:val="28"/>
          <w:lang w:val="uk-UA"/>
        </w:rPr>
        <w:t>1</w:t>
      </w:r>
      <w:r>
        <w:rPr>
          <w:rFonts w:ascii="Times New Roman" w:hAnsi="Times New Roman"/>
          <w:sz w:val="28"/>
          <w:szCs w:val="28"/>
        </w:rPr>
        <w:t xml:space="preserve">2 – </w:t>
      </w:r>
      <w:r>
        <w:rPr>
          <w:rFonts w:ascii="Times New Roman" w:hAnsi="Times New Roman"/>
          <w:sz w:val="28"/>
          <w:szCs w:val="28"/>
          <w:lang w:val="uk-UA"/>
        </w:rPr>
        <w:t>150</w:t>
      </w:r>
      <w:r w:rsidRPr="00092C10">
        <w:rPr>
          <w:rFonts w:ascii="Times New Roman" w:hAnsi="Times New Roman"/>
          <w:sz w:val="28"/>
          <w:szCs w:val="28"/>
        </w:rPr>
        <w:t>с.</w:t>
      </w:r>
    </w:p>
    <w:p w:rsidR="005921EE" w:rsidRPr="004F254B" w:rsidRDefault="005921EE" w:rsidP="009F4231">
      <w:pPr>
        <w:pStyle w:val="ListParagraph"/>
        <w:numPr>
          <w:ilvl w:val="0"/>
          <w:numId w:val="6"/>
        </w:numPr>
        <w:spacing w:line="360" w:lineRule="auto"/>
        <w:rPr>
          <w:rFonts w:ascii="Times New Roman" w:hAnsi="Times New Roman"/>
          <w:color w:val="000000"/>
          <w:sz w:val="28"/>
          <w:szCs w:val="28"/>
          <w:lang w:val="uk-UA"/>
        </w:rPr>
      </w:pPr>
      <w:r>
        <w:rPr>
          <w:rFonts w:ascii="Times New Roman" w:hAnsi="Times New Roman"/>
          <w:color w:val="000000"/>
          <w:sz w:val="28"/>
          <w:szCs w:val="28"/>
          <w:shd w:val="clear" w:color="auto" w:fill="FFFFFF"/>
        </w:rPr>
        <w:t>Папех</w:t>
      </w:r>
      <w:r>
        <w:rPr>
          <w:rFonts w:ascii="Times New Roman" w:hAnsi="Times New Roman"/>
          <w:color w:val="000000"/>
          <w:sz w:val="28"/>
          <w:szCs w:val="28"/>
          <w:shd w:val="clear" w:color="auto" w:fill="FFFFFF"/>
          <w:lang w:val="uk-UA"/>
        </w:rPr>
        <w:t>і</w:t>
      </w:r>
      <w:r>
        <w:rPr>
          <w:rFonts w:ascii="Times New Roman" w:hAnsi="Times New Roman"/>
          <w:color w:val="000000"/>
          <w:sz w:val="28"/>
          <w:szCs w:val="28"/>
          <w:shd w:val="clear" w:color="auto" w:fill="FFFFFF"/>
        </w:rPr>
        <w:t>н Р.С. Фактор</w:t>
      </w:r>
      <w:r>
        <w:rPr>
          <w:rFonts w:ascii="Times New Roman" w:hAnsi="Times New Roman"/>
          <w:color w:val="000000"/>
          <w:sz w:val="28"/>
          <w:szCs w:val="28"/>
          <w:shd w:val="clear" w:color="auto" w:fill="FFFFFF"/>
          <w:lang w:val="uk-UA"/>
        </w:rPr>
        <w:t>и</w:t>
      </w:r>
      <w:r>
        <w:rPr>
          <w:rFonts w:ascii="Times New Roman" w:hAnsi="Times New Roman"/>
          <w:color w:val="000000"/>
          <w:sz w:val="28"/>
          <w:szCs w:val="28"/>
          <w:shd w:val="clear" w:color="auto" w:fill="FFFFFF"/>
        </w:rPr>
        <w:t xml:space="preserve"> ф</w:t>
      </w:r>
      <w:r>
        <w:rPr>
          <w:rFonts w:ascii="Times New Roman" w:hAnsi="Times New Roman"/>
          <w:color w:val="000000"/>
          <w:sz w:val="28"/>
          <w:szCs w:val="28"/>
          <w:shd w:val="clear" w:color="auto" w:fill="FFFFFF"/>
          <w:lang w:val="uk-UA"/>
        </w:rPr>
        <w:t>і</w:t>
      </w:r>
      <w:r>
        <w:rPr>
          <w:rFonts w:ascii="Times New Roman" w:hAnsi="Times New Roman"/>
          <w:color w:val="000000"/>
          <w:sz w:val="28"/>
          <w:szCs w:val="28"/>
          <w:shd w:val="clear" w:color="auto" w:fill="FFFFFF"/>
        </w:rPr>
        <w:t>нансово</w:t>
      </w:r>
      <w:r>
        <w:rPr>
          <w:rFonts w:ascii="Times New Roman" w:hAnsi="Times New Roman"/>
          <w:color w:val="000000"/>
          <w:sz w:val="28"/>
          <w:szCs w:val="28"/>
          <w:shd w:val="clear" w:color="auto" w:fill="FFFFFF"/>
          <w:lang w:val="uk-UA"/>
        </w:rPr>
        <w:t>ї</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стійкості</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uk-UA"/>
        </w:rPr>
        <w:t>і</w:t>
      </w:r>
      <w:r>
        <w:rPr>
          <w:rFonts w:ascii="Times New Roman" w:hAnsi="Times New Roman"/>
          <w:color w:val="000000"/>
          <w:sz w:val="28"/>
          <w:szCs w:val="28"/>
          <w:shd w:val="clear" w:color="auto" w:fill="FFFFFF"/>
        </w:rPr>
        <w:t xml:space="preserve"> без</w:t>
      </w:r>
      <w:r>
        <w:rPr>
          <w:rFonts w:ascii="Times New Roman" w:hAnsi="Times New Roman"/>
          <w:color w:val="000000"/>
          <w:sz w:val="28"/>
          <w:szCs w:val="28"/>
          <w:shd w:val="clear" w:color="auto" w:fill="FFFFFF"/>
          <w:lang w:val="uk-UA"/>
        </w:rPr>
        <w:t>пеки</w:t>
      </w:r>
      <w:r w:rsidRPr="004F254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Папех</w:t>
      </w:r>
      <w:r>
        <w:rPr>
          <w:rFonts w:ascii="Times New Roman" w:hAnsi="Times New Roman"/>
          <w:color w:val="000000"/>
          <w:sz w:val="28"/>
          <w:szCs w:val="28"/>
          <w:shd w:val="clear" w:color="auto" w:fill="FFFFFF"/>
          <w:lang w:val="uk-UA"/>
        </w:rPr>
        <w:t>і</w:t>
      </w:r>
      <w:r>
        <w:rPr>
          <w:rFonts w:ascii="Times New Roman" w:hAnsi="Times New Roman"/>
          <w:color w:val="000000"/>
          <w:sz w:val="28"/>
          <w:szCs w:val="28"/>
          <w:shd w:val="clear" w:color="auto" w:fill="FFFFFF"/>
        </w:rPr>
        <w:t>н. – Волгоград, 20</w:t>
      </w:r>
      <w:r>
        <w:rPr>
          <w:rFonts w:ascii="Times New Roman" w:hAnsi="Times New Roman"/>
          <w:color w:val="000000"/>
          <w:sz w:val="28"/>
          <w:szCs w:val="28"/>
          <w:shd w:val="clear" w:color="auto" w:fill="FFFFFF"/>
          <w:lang w:val="uk-UA"/>
        </w:rPr>
        <w:t>12</w:t>
      </w:r>
      <w:r w:rsidRPr="004F254B">
        <w:rPr>
          <w:rFonts w:ascii="Times New Roman" w:hAnsi="Times New Roman"/>
          <w:color w:val="000000"/>
          <w:sz w:val="28"/>
          <w:szCs w:val="28"/>
          <w:shd w:val="clear" w:color="auto" w:fill="FFFFFF"/>
        </w:rPr>
        <w:t>. – 21 с.</w:t>
      </w:r>
    </w:p>
    <w:p w:rsidR="005921EE" w:rsidRPr="009F4231" w:rsidRDefault="005921EE" w:rsidP="009F4231">
      <w:pPr>
        <w:pStyle w:val="ListParagraph"/>
        <w:numPr>
          <w:ilvl w:val="0"/>
          <w:numId w:val="6"/>
        </w:numPr>
        <w:spacing w:line="360" w:lineRule="auto"/>
        <w:rPr>
          <w:rFonts w:ascii="Times New Roman" w:hAnsi="Times New Roman"/>
          <w:color w:val="000000"/>
          <w:sz w:val="28"/>
          <w:szCs w:val="28"/>
          <w:lang w:val="uk-UA"/>
        </w:rPr>
      </w:pPr>
      <w:r>
        <w:rPr>
          <w:rStyle w:val="apple-converted-space"/>
          <w:color w:val="000000"/>
          <w:sz w:val="20"/>
          <w:szCs w:val="20"/>
          <w:shd w:val="clear" w:color="auto" w:fill="FFFFFF"/>
          <w:lang w:val="uk-UA"/>
        </w:rPr>
        <w:t> </w:t>
      </w:r>
      <w:r w:rsidRPr="009F4231">
        <w:rPr>
          <w:rFonts w:ascii="Times New Roman" w:hAnsi="Times New Roman"/>
          <w:color w:val="000000"/>
          <w:sz w:val="28"/>
          <w:szCs w:val="28"/>
          <w:shd w:val="clear" w:color="auto" w:fill="FFFFFF"/>
          <w:lang w:val="uk-UA"/>
        </w:rPr>
        <w:t>Єпіфанов А.О. Фінансова безпека підприємств і банківських установ: монографія / А.О. Єпіфанов, О.Л. Пластун, В.С. Домбровький. – Суми: ДВНЗ «УАБС НБУ», 2009. – 295 с.</w:t>
      </w:r>
    </w:p>
    <w:p w:rsidR="005921EE" w:rsidRPr="009F4231" w:rsidRDefault="005921EE" w:rsidP="009F4231">
      <w:pPr>
        <w:pStyle w:val="ListParagraph"/>
        <w:numPr>
          <w:ilvl w:val="0"/>
          <w:numId w:val="6"/>
        </w:numPr>
        <w:spacing w:line="360" w:lineRule="auto"/>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Кириченко О.А. </w:t>
      </w:r>
      <w:r w:rsidRPr="009F4231">
        <w:rPr>
          <w:rFonts w:ascii="Times New Roman" w:hAnsi="Times New Roman"/>
          <w:color w:val="000000"/>
          <w:sz w:val="28"/>
          <w:szCs w:val="28"/>
          <w:shd w:val="clear" w:color="auto" w:fill="FFFFFF"/>
          <w:lang w:val="uk-UA"/>
        </w:rPr>
        <w:t xml:space="preserve">Управління фінансово-економічною безпекою // </w:t>
      </w:r>
      <w:r w:rsidRPr="009F4231">
        <w:rPr>
          <w:rFonts w:ascii="Times New Roman" w:hAnsi="Times New Roman"/>
          <w:color w:val="000000"/>
          <w:sz w:val="28"/>
          <w:szCs w:val="28"/>
          <w:shd w:val="clear" w:color="auto" w:fill="FFFFFF"/>
        </w:rPr>
        <w:t>2010. – 412 с.</w:t>
      </w:r>
    </w:p>
    <w:p w:rsidR="005921EE" w:rsidRDefault="005921EE" w:rsidP="00B542CD">
      <w:pPr>
        <w:spacing w:line="360" w:lineRule="auto"/>
        <w:jc w:val="right"/>
        <w:rPr>
          <w:b/>
          <w:sz w:val="28"/>
          <w:szCs w:val="28"/>
        </w:rPr>
      </w:pPr>
      <w:r w:rsidRPr="00663A4A">
        <w:rPr>
          <w:b/>
          <w:sz w:val="28"/>
          <w:szCs w:val="28"/>
        </w:rPr>
        <w:t>Науковий керівник:</w:t>
      </w:r>
    </w:p>
    <w:p w:rsidR="005921EE" w:rsidRPr="00576B2E" w:rsidRDefault="005921EE" w:rsidP="00B542CD">
      <w:pPr>
        <w:spacing w:line="360" w:lineRule="auto"/>
        <w:jc w:val="right"/>
        <w:rPr>
          <w:b/>
          <w:sz w:val="28"/>
          <w:szCs w:val="28"/>
          <w:lang w:val="uk-UA"/>
        </w:rPr>
      </w:pPr>
      <w:r w:rsidRPr="00576B2E">
        <w:rPr>
          <w:b/>
          <w:sz w:val="28"/>
          <w:szCs w:val="28"/>
        </w:rPr>
        <w:t xml:space="preserve"> кандидат економічних наук,</w:t>
      </w:r>
      <w:r w:rsidRPr="00576B2E">
        <w:rPr>
          <w:b/>
          <w:sz w:val="28"/>
          <w:szCs w:val="28"/>
          <w:lang w:val="uk-UA"/>
        </w:rPr>
        <w:t xml:space="preserve"> Кичань О.М.</w:t>
      </w:r>
    </w:p>
    <w:p w:rsidR="005921EE" w:rsidRPr="008879D9" w:rsidRDefault="005921EE" w:rsidP="008879D9">
      <w:pPr>
        <w:jc w:val="right"/>
        <w:rPr>
          <w:sz w:val="24"/>
          <w:szCs w:val="24"/>
          <w:lang w:val="uk-UA"/>
        </w:rPr>
      </w:pPr>
    </w:p>
    <w:sectPr w:rsidR="005921EE" w:rsidRPr="008879D9" w:rsidSect="00B542CD">
      <w:pgSz w:w="11906" w:h="16838"/>
      <w:pgMar w:top="1134" w:right="849"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1EE" w:rsidRDefault="005921EE" w:rsidP="00A333E5">
      <w:pPr>
        <w:spacing w:after="0" w:line="240" w:lineRule="auto"/>
      </w:pPr>
      <w:r>
        <w:separator/>
      </w:r>
    </w:p>
  </w:endnote>
  <w:endnote w:type="continuationSeparator" w:id="1">
    <w:p w:rsidR="005921EE" w:rsidRDefault="005921EE" w:rsidP="00A333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1EE" w:rsidRDefault="005921EE" w:rsidP="00A333E5">
      <w:pPr>
        <w:spacing w:after="0" w:line="240" w:lineRule="auto"/>
      </w:pPr>
      <w:r>
        <w:separator/>
      </w:r>
    </w:p>
  </w:footnote>
  <w:footnote w:type="continuationSeparator" w:id="1">
    <w:p w:rsidR="005921EE" w:rsidRDefault="005921EE" w:rsidP="00A333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D2377"/>
    <w:multiLevelType w:val="hybridMultilevel"/>
    <w:tmpl w:val="4E547CEC"/>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C53A5F"/>
    <w:multiLevelType w:val="hybridMultilevel"/>
    <w:tmpl w:val="1EF4D79A"/>
    <w:lvl w:ilvl="0" w:tplc="D9145E6E">
      <w:start w:val="1"/>
      <w:numFmt w:val="decimal"/>
      <w:lvlText w:val="%1."/>
      <w:lvlJc w:val="left"/>
      <w:pPr>
        <w:ind w:left="927" w:hanging="360"/>
      </w:pPr>
      <w:rPr>
        <w:rFonts w:ascii="Book Antiqua" w:hAnsi="Book Antiqua" w:cs="Times New Roman" w:hint="default"/>
        <w:sz w:val="2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1BD45579"/>
    <w:multiLevelType w:val="hybridMultilevel"/>
    <w:tmpl w:val="7C02F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AB66198"/>
    <w:multiLevelType w:val="hybridMultilevel"/>
    <w:tmpl w:val="997E0FC8"/>
    <w:lvl w:ilvl="0" w:tplc="D9145E6E">
      <w:start w:val="1"/>
      <w:numFmt w:val="decimal"/>
      <w:lvlText w:val="%1."/>
      <w:lvlJc w:val="left"/>
      <w:pPr>
        <w:ind w:left="927" w:hanging="360"/>
      </w:pPr>
      <w:rPr>
        <w:rFonts w:ascii="Book Antiqua" w:hAnsi="Book Antiqua"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31D0EB5"/>
    <w:multiLevelType w:val="hybridMultilevel"/>
    <w:tmpl w:val="190A18AE"/>
    <w:lvl w:ilvl="0" w:tplc="A0FC6794">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796F53"/>
    <w:multiLevelType w:val="hybridMultilevel"/>
    <w:tmpl w:val="58B0D638"/>
    <w:lvl w:ilvl="0" w:tplc="5086BF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9D9"/>
    <w:rsid w:val="00016E34"/>
    <w:rsid w:val="0002024A"/>
    <w:rsid w:val="0008231D"/>
    <w:rsid w:val="00092C10"/>
    <w:rsid w:val="000A1F9E"/>
    <w:rsid w:val="000A72D6"/>
    <w:rsid w:val="001038E3"/>
    <w:rsid w:val="0017426D"/>
    <w:rsid w:val="00177C0F"/>
    <w:rsid w:val="0018046A"/>
    <w:rsid w:val="001972D5"/>
    <w:rsid w:val="001A072E"/>
    <w:rsid w:val="001B7132"/>
    <w:rsid w:val="0020340B"/>
    <w:rsid w:val="00224B47"/>
    <w:rsid w:val="0025126C"/>
    <w:rsid w:val="00253E7F"/>
    <w:rsid w:val="002613F5"/>
    <w:rsid w:val="0028104A"/>
    <w:rsid w:val="00290DC0"/>
    <w:rsid w:val="002A6DA8"/>
    <w:rsid w:val="002B1BF9"/>
    <w:rsid w:val="002B3E43"/>
    <w:rsid w:val="002B5BCF"/>
    <w:rsid w:val="0032651F"/>
    <w:rsid w:val="00335BBF"/>
    <w:rsid w:val="003A263B"/>
    <w:rsid w:val="0041174A"/>
    <w:rsid w:val="00413E18"/>
    <w:rsid w:val="00452FD7"/>
    <w:rsid w:val="00471404"/>
    <w:rsid w:val="00490B7F"/>
    <w:rsid w:val="004A327B"/>
    <w:rsid w:val="004A4419"/>
    <w:rsid w:val="004F254B"/>
    <w:rsid w:val="004F3E4B"/>
    <w:rsid w:val="004F4AA0"/>
    <w:rsid w:val="004F60E4"/>
    <w:rsid w:val="00520B85"/>
    <w:rsid w:val="00532F0A"/>
    <w:rsid w:val="005434BF"/>
    <w:rsid w:val="00565B26"/>
    <w:rsid w:val="00576B2E"/>
    <w:rsid w:val="00590F66"/>
    <w:rsid w:val="005921EE"/>
    <w:rsid w:val="00641A03"/>
    <w:rsid w:val="00641BB2"/>
    <w:rsid w:val="00656D21"/>
    <w:rsid w:val="00663A4A"/>
    <w:rsid w:val="006663F3"/>
    <w:rsid w:val="00671D69"/>
    <w:rsid w:val="006A64B1"/>
    <w:rsid w:val="006E0D27"/>
    <w:rsid w:val="006F016C"/>
    <w:rsid w:val="007241DD"/>
    <w:rsid w:val="0075486C"/>
    <w:rsid w:val="007652DE"/>
    <w:rsid w:val="00787628"/>
    <w:rsid w:val="007A3FF9"/>
    <w:rsid w:val="008879D9"/>
    <w:rsid w:val="00893A49"/>
    <w:rsid w:val="00893E18"/>
    <w:rsid w:val="0091791B"/>
    <w:rsid w:val="009C61C2"/>
    <w:rsid w:val="009D6CBA"/>
    <w:rsid w:val="009F26CD"/>
    <w:rsid w:val="009F4231"/>
    <w:rsid w:val="00A13133"/>
    <w:rsid w:val="00A333E5"/>
    <w:rsid w:val="00A4560D"/>
    <w:rsid w:val="00A5570B"/>
    <w:rsid w:val="00A562A2"/>
    <w:rsid w:val="00AC20B7"/>
    <w:rsid w:val="00AE365E"/>
    <w:rsid w:val="00B20EBC"/>
    <w:rsid w:val="00B35BA2"/>
    <w:rsid w:val="00B53C05"/>
    <w:rsid w:val="00B542CD"/>
    <w:rsid w:val="00B60135"/>
    <w:rsid w:val="00BD6F94"/>
    <w:rsid w:val="00C80C98"/>
    <w:rsid w:val="00C87022"/>
    <w:rsid w:val="00CA1D93"/>
    <w:rsid w:val="00CC44F5"/>
    <w:rsid w:val="00CC5195"/>
    <w:rsid w:val="00CE2B67"/>
    <w:rsid w:val="00D10B33"/>
    <w:rsid w:val="00D45478"/>
    <w:rsid w:val="00D8697B"/>
    <w:rsid w:val="00DF4861"/>
    <w:rsid w:val="00DF6259"/>
    <w:rsid w:val="00E0182F"/>
    <w:rsid w:val="00E06278"/>
    <w:rsid w:val="00ED58E6"/>
    <w:rsid w:val="00ED5B65"/>
    <w:rsid w:val="00EE04BF"/>
    <w:rsid w:val="00EF6741"/>
    <w:rsid w:val="00F26567"/>
    <w:rsid w:val="00F91F09"/>
    <w:rsid w:val="00FD3F7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C98"/>
    <w:pPr>
      <w:spacing w:after="200" w:line="276" w:lineRule="auto"/>
    </w:pPr>
    <w:rPr>
      <w:lang w:val="ru-RU" w:eastAsia="ru-RU"/>
    </w:rPr>
  </w:style>
  <w:style w:type="paragraph" w:styleId="Heading1">
    <w:name w:val="heading 1"/>
    <w:basedOn w:val="Normal"/>
    <w:link w:val="Heading1Char"/>
    <w:uiPriority w:val="99"/>
    <w:qFormat/>
    <w:rsid w:val="00471404"/>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link w:val="Heading2Char"/>
    <w:uiPriority w:val="99"/>
    <w:qFormat/>
    <w:rsid w:val="00471404"/>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1404"/>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471404"/>
    <w:rPr>
      <w:rFonts w:ascii="Times New Roman" w:hAnsi="Times New Roman" w:cs="Times New Roman"/>
      <w:b/>
      <w:bCs/>
      <w:sz w:val="36"/>
      <w:szCs w:val="36"/>
    </w:rPr>
  </w:style>
  <w:style w:type="paragraph" w:styleId="NormalWeb">
    <w:name w:val="Normal (Web)"/>
    <w:basedOn w:val="Normal"/>
    <w:uiPriority w:val="99"/>
    <w:semiHidden/>
    <w:rsid w:val="00CE2B67"/>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471404"/>
    <w:pPr>
      <w:ind w:left="720"/>
      <w:contextualSpacing/>
    </w:pPr>
  </w:style>
  <w:style w:type="character" w:customStyle="1" w:styleId="apple-converted-space">
    <w:name w:val="apple-converted-space"/>
    <w:basedOn w:val="DefaultParagraphFont"/>
    <w:uiPriority w:val="99"/>
    <w:rsid w:val="00471404"/>
    <w:rPr>
      <w:rFonts w:cs="Times New Roman"/>
    </w:rPr>
  </w:style>
  <w:style w:type="paragraph" w:styleId="BalloonText">
    <w:name w:val="Balloon Text"/>
    <w:basedOn w:val="Normal"/>
    <w:link w:val="BalloonTextChar"/>
    <w:uiPriority w:val="99"/>
    <w:semiHidden/>
    <w:rsid w:val="00A333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333E5"/>
    <w:rPr>
      <w:rFonts w:ascii="Tahoma" w:hAnsi="Tahoma" w:cs="Tahoma"/>
      <w:sz w:val="16"/>
      <w:szCs w:val="16"/>
    </w:rPr>
  </w:style>
  <w:style w:type="paragraph" w:styleId="Header">
    <w:name w:val="header"/>
    <w:basedOn w:val="Normal"/>
    <w:link w:val="HeaderChar"/>
    <w:uiPriority w:val="99"/>
    <w:semiHidden/>
    <w:rsid w:val="00A333E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A333E5"/>
    <w:rPr>
      <w:rFonts w:cs="Times New Roman"/>
    </w:rPr>
  </w:style>
  <w:style w:type="paragraph" w:styleId="Footer">
    <w:name w:val="footer"/>
    <w:basedOn w:val="Normal"/>
    <w:link w:val="FooterChar"/>
    <w:uiPriority w:val="99"/>
    <w:semiHidden/>
    <w:rsid w:val="00A333E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333E5"/>
    <w:rPr>
      <w:rFonts w:cs="Times New Roman"/>
    </w:rPr>
  </w:style>
  <w:style w:type="character" w:styleId="Strong">
    <w:name w:val="Strong"/>
    <w:basedOn w:val="DefaultParagraphFont"/>
    <w:uiPriority w:val="99"/>
    <w:qFormat/>
    <w:rsid w:val="00E0182F"/>
    <w:rPr>
      <w:rFonts w:cs="Times New Roman"/>
      <w:b/>
      <w:bCs/>
    </w:rPr>
  </w:style>
  <w:style w:type="character" w:styleId="Hyperlink">
    <w:name w:val="Hyperlink"/>
    <w:basedOn w:val="DefaultParagraphFont"/>
    <w:uiPriority w:val="99"/>
    <w:rsid w:val="004F60E4"/>
    <w:rPr>
      <w:rFonts w:cs="Times New Roman"/>
      <w:color w:val="0000FF"/>
      <w:u w:val="single"/>
    </w:rPr>
  </w:style>
  <w:style w:type="table" w:styleId="TableGrid">
    <w:name w:val="Table Grid"/>
    <w:basedOn w:val="TableNormal"/>
    <w:uiPriority w:val="99"/>
    <w:rsid w:val="0008231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1080288">
      <w:marLeft w:val="0"/>
      <w:marRight w:val="0"/>
      <w:marTop w:val="0"/>
      <w:marBottom w:val="0"/>
      <w:divBdr>
        <w:top w:val="none" w:sz="0" w:space="0" w:color="auto"/>
        <w:left w:val="none" w:sz="0" w:space="0" w:color="auto"/>
        <w:bottom w:val="none" w:sz="0" w:space="0" w:color="auto"/>
        <w:right w:val="none" w:sz="0" w:space="0" w:color="auto"/>
      </w:divBdr>
    </w:div>
    <w:div w:id="711080289">
      <w:marLeft w:val="0"/>
      <w:marRight w:val="0"/>
      <w:marTop w:val="0"/>
      <w:marBottom w:val="0"/>
      <w:divBdr>
        <w:top w:val="none" w:sz="0" w:space="0" w:color="auto"/>
        <w:left w:val="none" w:sz="0" w:space="0" w:color="auto"/>
        <w:bottom w:val="none" w:sz="0" w:space="0" w:color="auto"/>
        <w:right w:val="none" w:sz="0" w:space="0" w:color="auto"/>
      </w:divBdr>
    </w:div>
    <w:div w:id="711080290">
      <w:marLeft w:val="0"/>
      <w:marRight w:val="0"/>
      <w:marTop w:val="0"/>
      <w:marBottom w:val="0"/>
      <w:divBdr>
        <w:top w:val="none" w:sz="0" w:space="0" w:color="auto"/>
        <w:left w:val="none" w:sz="0" w:space="0" w:color="auto"/>
        <w:bottom w:val="none" w:sz="0" w:space="0" w:color="auto"/>
        <w:right w:val="none" w:sz="0" w:space="0" w:color="auto"/>
      </w:divBdr>
    </w:div>
    <w:div w:id="711080291">
      <w:marLeft w:val="0"/>
      <w:marRight w:val="0"/>
      <w:marTop w:val="0"/>
      <w:marBottom w:val="0"/>
      <w:divBdr>
        <w:top w:val="none" w:sz="0" w:space="0" w:color="auto"/>
        <w:left w:val="none" w:sz="0" w:space="0" w:color="auto"/>
        <w:bottom w:val="none" w:sz="0" w:space="0" w:color="auto"/>
        <w:right w:val="none" w:sz="0" w:space="0" w:color="auto"/>
      </w:divBdr>
    </w:div>
    <w:div w:id="711080292">
      <w:marLeft w:val="0"/>
      <w:marRight w:val="0"/>
      <w:marTop w:val="0"/>
      <w:marBottom w:val="0"/>
      <w:divBdr>
        <w:top w:val="none" w:sz="0" w:space="0" w:color="auto"/>
        <w:left w:val="none" w:sz="0" w:space="0" w:color="auto"/>
        <w:bottom w:val="none" w:sz="0" w:space="0" w:color="auto"/>
        <w:right w:val="none" w:sz="0" w:space="0" w:color="auto"/>
      </w:divBdr>
    </w:div>
    <w:div w:id="711080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y.nayka.com.ua/?op=1&amp;z=4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462</TotalTime>
  <Pages>7</Pages>
  <Words>6269</Words>
  <Characters>3574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2015-11-11T08:16:00Z</cp:lastPrinted>
  <dcterms:created xsi:type="dcterms:W3CDTF">2015-10-24T16:12:00Z</dcterms:created>
  <dcterms:modified xsi:type="dcterms:W3CDTF">2015-11-28T11:17:00Z</dcterms:modified>
</cp:coreProperties>
</file>